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sz w:val="24"/>
          <w:szCs w:val="24"/>
        </w:rPr>
      </w:pPr>
      <w:r w:rsidDel="00000000" w:rsidR="00000000" w:rsidRPr="00000000">
        <w:rPr>
          <w:rtl w:val="0"/>
        </w:rPr>
      </w:r>
    </w:p>
    <w:p w:rsidR="00000000" w:rsidDel="00000000" w:rsidP="00000000" w:rsidRDefault="00000000" w:rsidRPr="00000000" w14:paraId="00000002">
      <w:pPr>
        <w:pStyle w:val="Heading2"/>
        <w:spacing w:line="276" w:lineRule="auto"/>
        <w:rPr>
          <w:sz w:val="36"/>
          <w:szCs w:val="36"/>
        </w:rPr>
      </w:pPr>
      <w:bookmarkStart w:colFirst="0" w:colLast="0" w:name="_1fob9te" w:id="0"/>
      <w:bookmarkEnd w:id="0"/>
      <w:r w:rsidDel="00000000" w:rsidR="00000000" w:rsidRPr="00000000">
        <w:rPr>
          <w:sz w:val="36"/>
          <w:szCs w:val="36"/>
        </w:rPr>
        <w:drawing>
          <wp:inline distB="114300" distT="114300" distL="114300" distR="114300">
            <wp:extent cx="2205038" cy="2122089"/>
            <wp:effectExtent b="0" l="0" r="0" t="0"/>
            <wp:docPr id="21"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205038" cy="2122089"/>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Style w:val="Heading2"/>
        <w:spacing w:line="276" w:lineRule="auto"/>
        <w:rPr>
          <w:sz w:val="40"/>
          <w:szCs w:val="40"/>
        </w:rPr>
      </w:pPr>
      <w:bookmarkStart w:colFirst="0" w:colLast="0" w:name="_v13wq4s9kk1z" w:id="1"/>
      <w:bookmarkEnd w:id="1"/>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jc w:val="center"/>
        <w:rPr>
          <w:sz w:val="40"/>
          <w:szCs w:val="40"/>
        </w:rPr>
      </w:pPr>
      <w:r w:rsidDel="00000000" w:rsidR="00000000" w:rsidRPr="00000000">
        <w:rPr>
          <w:rtl w:val="0"/>
        </w:rPr>
      </w:r>
    </w:p>
    <w:p w:rsidR="00000000" w:rsidDel="00000000" w:rsidP="00000000" w:rsidRDefault="00000000" w:rsidRPr="00000000" w14:paraId="00000006">
      <w:pPr>
        <w:jc w:val="center"/>
        <w:rPr>
          <w:sz w:val="40"/>
          <w:szCs w:val="40"/>
        </w:rPr>
      </w:pPr>
      <w:r w:rsidDel="00000000" w:rsidR="00000000" w:rsidRPr="00000000">
        <w:rPr>
          <w:sz w:val="40"/>
          <w:szCs w:val="40"/>
          <w:rtl w:val="0"/>
        </w:rPr>
        <w:t xml:space="preserve">Youth Wellness and Mental Health</w:t>
      </w:r>
    </w:p>
    <w:p w:rsidR="00000000" w:rsidDel="00000000" w:rsidP="00000000" w:rsidRDefault="00000000" w:rsidRPr="00000000" w14:paraId="00000007">
      <w:pPr>
        <w:jc w:val="center"/>
        <w:rPr>
          <w:sz w:val="40"/>
          <w:szCs w:val="40"/>
        </w:rPr>
      </w:pPr>
      <w:r w:rsidDel="00000000" w:rsidR="00000000" w:rsidRPr="00000000">
        <w:rPr>
          <w:rtl w:val="0"/>
        </w:rPr>
      </w:r>
    </w:p>
    <w:p w:rsidR="00000000" w:rsidDel="00000000" w:rsidP="00000000" w:rsidRDefault="00000000" w:rsidRPr="00000000" w14:paraId="00000008">
      <w:pPr>
        <w:jc w:val="center"/>
        <w:rPr>
          <w:sz w:val="40"/>
          <w:szCs w:val="40"/>
        </w:rPr>
      </w:pPr>
      <w:r w:rsidDel="00000000" w:rsidR="00000000" w:rsidRPr="00000000">
        <w:rPr>
          <w:rtl w:val="0"/>
        </w:rPr>
      </w:r>
    </w:p>
    <w:p w:rsidR="00000000" w:rsidDel="00000000" w:rsidP="00000000" w:rsidRDefault="00000000" w:rsidRPr="00000000" w14:paraId="00000009">
      <w:pPr>
        <w:pStyle w:val="Heading2"/>
        <w:spacing w:line="276" w:lineRule="auto"/>
        <w:jc w:val="center"/>
        <w:rPr>
          <w:sz w:val="40"/>
          <w:szCs w:val="40"/>
        </w:rPr>
      </w:pPr>
      <w:bookmarkStart w:colFirst="0" w:colLast="0" w:name="_w0bzs8a2apt4" w:id="2"/>
      <w:bookmarkEnd w:id="2"/>
      <w:r w:rsidDel="00000000" w:rsidR="00000000" w:rsidRPr="00000000">
        <w:rPr>
          <w:sz w:val="40"/>
          <w:szCs w:val="40"/>
          <w:rtl w:val="0"/>
        </w:rPr>
        <w:t xml:space="preserve">Training Facilitation Guide</w:t>
      </w:r>
    </w:p>
    <w:p w:rsidR="00000000" w:rsidDel="00000000" w:rsidP="00000000" w:rsidRDefault="00000000" w:rsidRPr="00000000" w14:paraId="0000000A">
      <w:pPr>
        <w:jc w:val="center"/>
        <w:rPr>
          <w:sz w:val="24"/>
          <w:szCs w:val="24"/>
        </w:rPr>
      </w:pPr>
      <w:r w:rsidDel="00000000" w:rsidR="00000000" w:rsidRPr="00000000">
        <w:rPr>
          <w:rtl w:val="0"/>
        </w:rPr>
      </w:r>
    </w:p>
    <w:p w:rsidR="00000000" w:rsidDel="00000000" w:rsidP="00000000" w:rsidRDefault="00000000" w:rsidRPr="00000000" w14:paraId="0000000B">
      <w:pPr>
        <w:jc w:val="center"/>
        <w:rPr>
          <w:sz w:val="36"/>
          <w:szCs w:val="36"/>
        </w:rPr>
      </w:pPr>
      <w:hyperlink r:id="rId7">
        <w:r w:rsidDel="00000000" w:rsidR="00000000" w:rsidRPr="00000000">
          <w:rPr>
            <w:color w:val="1155cc"/>
            <w:sz w:val="36"/>
            <w:szCs w:val="36"/>
            <w:u w:val="single"/>
            <w:rtl w:val="0"/>
          </w:rPr>
          <w:t xml:space="preserve">Slide Deck</w:t>
        </w:r>
      </w:hyperlink>
      <w:r w:rsidDel="00000000" w:rsidR="00000000" w:rsidRPr="00000000">
        <w:rPr>
          <w:rtl w:val="0"/>
        </w:rPr>
      </w:r>
    </w:p>
    <w:p w:rsidR="00000000" w:rsidDel="00000000" w:rsidP="00000000" w:rsidRDefault="00000000" w:rsidRPr="00000000" w14:paraId="0000000C">
      <w:pPr>
        <w:jc w:val="center"/>
        <w:rPr>
          <w:sz w:val="36"/>
          <w:szCs w:val="36"/>
        </w:rPr>
      </w:pPr>
      <w:r w:rsidDel="00000000" w:rsidR="00000000" w:rsidRPr="00000000">
        <w:rPr>
          <w:rtl w:val="0"/>
        </w:rPr>
      </w:r>
    </w:p>
    <w:p w:rsidR="00000000" w:rsidDel="00000000" w:rsidP="00000000" w:rsidRDefault="00000000" w:rsidRPr="00000000" w14:paraId="0000000D">
      <w:pPr>
        <w:jc w:val="center"/>
        <w:rPr>
          <w:sz w:val="36"/>
          <w:szCs w:val="36"/>
        </w:rPr>
      </w:pPr>
      <w:hyperlink r:id="rId8">
        <w:r w:rsidDel="00000000" w:rsidR="00000000" w:rsidRPr="00000000">
          <w:rPr>
            <w:color w:val="1155cc"/>
            <w:sz w:val="36"/>
            <w:szCs w:val="36"/>
            <w:u w:val="single"/>
            <w:rtl w:val="0"/>
          </w:rPr>
          <w:t xml:space="preserve">Participant Handout</w:t>
        </w:r>
      </w:hyperlink>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spacing w:line="276" w:lineRule="auto"/>
        <w:rPr>
          <w:color w:val="333333"/>
          <w:highlight w:val="white"/>
        </w:rPr>
      </w:pPr>
      <w:r w:rsidDel="00000000" w:rsidR="00000000" w:rsidRPr="00000000">
        <w:rPr>
          <w:b w:val="1"/>
          <w:bCs w:val="1"/>
          <w:color w:val="333333"/>
          <w:highlight w:val="white"/>
          <w:rtl w:val="0"/>
        </w:rPr>
        <w:t xml:space="preserve">Course Title: </w:t>
      </w:r>
      <w:r w:rsidDel="00000000" w:rsidR="00000000" w:rsidRPr="00000000">
        <w:rPr>
          <w:color w:val="333333"/>
          <w:highlight w:val="white"/>
          <w:rtl w:val="0"/>
        </w:rPr>
        <w:t xml:space="preserve">Youth Wellness and Mental Health</w:t>
      </w:r>
      <w:r w:rsidDel="00000000" w:rsidR="00000000" w:rsidRPr="00000000">
        <w:rPr>
          <w:rtl w:val="0"/>
        </w:rPr>
      </w:r>
    </w:p>
    <w:p w:rsidR="00000000" w:rsidDel="00000000" w:rsidP="00000000" w:rsidRDefault="00000000" w:rsidRPr="00000000" w14:paraId="00000011">
      <w:pPr>
        <w:spacing w:line="276" w:lineRule="auto"/>
        <w:rPr>
          <w:b w:val="1"/>
          <w:bCs w:val="1"/>
          <w:color w:val="333333"/>
          <w:highlight w:val="white"/>
        </w:rPr>
      </w:pPr>
      <w:r w:rsidDel="00000000" w:rsidR="00000000" w:rsidRPr="00000000">
        <w:rPr>
          <w:rtl w:val="0"/>
        </w:rPr>
      </w:r>
    </w:p>
    <w:p w:rsidR="00000000" w:rsidDel="00000000" w:rsidP="00000000" w:rsidRDefault="00000000" w:rsidRPr="00000000" w14:paraId="00000012">
      <w:pPr>
        <w:spacing w:line="276" w:lineRule="auto"/>
        <w:rPr>
          <w:b w:val="1"/>
          <w:bCs w:val="1"/>
        </w:rPr>
      </w:pPr>
      <w:r w:rsidDel="00000000" w:rsidR="00000000" w:rsidRPr="00000000">
        <w:rPr>
          <w:rtl w:val="0"/>
        </w:rPr>
      </w:r>
    </w:p>
    <w:p w:rsidR="00000000" w:rsidDel="00000000" w:rsidP="00000000" w:rsidRDefault="00000000" w:rsidRPr="00000000" w14:paraId="00000013">
      <w:pPr>
        <w:spacing w:line="276" w:lineRule="auto"/>
        <w:rPr/>
      </w:pPr>
      <w:r w:rsidDel="00000000" w:rsidR="00000000" w:rsidRPr="00000000">
        <w:rPr>
          <w:b w:val="1"/>
          <w:bCs w:val="1"/>
          <w:rtl w:val="0"/>
        </w:rPr>
        <w:t xml:space="preserve">Background: </w:t>
      </w:r>
      <w:hyperlink r:id="rId9">
        <w:r w:rsidDel="00000000" w:rsidR="00000000" w:rsidRPr="00000000">
          <w:rPr>
            <w:color w:val="1155cc"/>
            <w:u w:val="single"/>
            <w:rtl w:val="0"/>
          </w:rPr>
          <w:t xml:space="preserve">Mentor Vermont</w:t>
        </w:r>
      </w:hyperlink>
      <w:r w:rsidDel="00000000" w:rsidR="00000000" w:rsidRPr="00000000">
        <w:rPr>
          <w:rtl w:val="0"/>
        </w:rPr>
        <w:t xml:space="preserve"> is committed to ensuring that volunteer mentors feel confident, supported, and prepared to build safe, trusting relationships with youth. Many mentors enter their role with deep care and commitment, but without formal training in youth mental health or trauma-informed practices.</w:t>
      </w:r>
    </w:p>
    <w:p w:rsidR="00000000" w:rsidDel="00000000" w:rsidP="00000000" w:rsidRDefault="00000000" w:rsidRPr="00000000" w14:paraId="00000014">
      <w:pPr>
        <w:spacing w:after="240" w:before="240" w:line="276" w:lineRule="auto"/>
        <w:rPr/>
      </w:pPr>
      <w:r w:rsidDel="00000000" w:rsidR="00000000" w:rsidRPr="00000000">
        <w:rPr>
          <w:rtl w:val="0"/>
        </w:rPr>
        <w:t xml:space="preserve">As youth across Vermont face increasing mental health challenges—including anxiety, stress, family instability, and social pressures—mentors are uniquely positioned to serve as protective factors in young people’s lives.</w:t>
      </w:r>
    </w:p>
    <w:p w:rsidR="00000000" w:rsidDel="00000000" w:rsidP="00000000" w:rsidRDefault="00000000" w:rsidRPr="00000000" w14:paraId="00000015">
      <w:pPr>
        <w:spacing w:after="240" w:before="240" w:line="276" w:lineRule="auto"/>
        <w:rPr/>
      </w:pPr>
      <w:r w:rsidDel="00000000" w:rsidR="00000000" w:rsidRPr="00000000">
        <w:rPr>
          <w:rtl w:val="0"/>
        </w:rPr>
        <w:t xml:space="preserve">This training provides foundational knowledge and practical tools to help mentors recognize signs of distress, respond with empathy, maintain boundaries, and seek support appropriately.</w:t>
      </w:r>
      <w:r w:rsidDel="00000000" w:rsidR="00000000" w:rsidRPr="00000000">
        <w:rPr>
          <w:rtl w:val="0"/>
        </w:rPr>
      </w:r>
    </w:p>
    <w:p w:rsidR="00000000" w:rsidDel="00000000" w:rsidP="00000000" w:rsidRDefault="00000000" w:rsidRPr="00000000" w14:paraId="00000016">
      <w:pPr>
        <w:spacing w:line="240" w:lineRule="auto"/>
        <w:rPr>
          <w:color w:val="333333"/>
          <w:highlight w:val="white"/>
        </w:rPr>
      </w:pPr>
      <w:r w:rsidDel="00000000" w:rsidR="00000000" w:rsidRPr="00000000">
        <w:rPr>
          <w:rtl w:val="0"/>
        </w:rPr>
      </w:r>
    </w:p>
    <w:p w:rsidR="00000000" w:rsidDel="00000000" w:rsidP="00000000" w:rsidRDefault="00000000" w:rsidRPr="00000000" w14:paraId="00000017">
      <w:pPr>
        <w:spacing w:line="240" w:lineRule="auto"/>
        <w:rPr/>
      </w:pPr>
      <w:r w:rsidDel="00000000" w:rsidR="00000000" w:rsidRPr="00000000">
        <w:rPr>
          <w:b w:val="1"/>
          <w:bCs w:val="1"/>
          <w:rtl w:val="0"/>
        </w:rPr>
        <w:t xml:space="preserve">Problem</w:t>
      </w:r>
      <w:r w:rsidDel="00000000" w:rsidR="00000000" w:rsidRPr="00000000">
        <w:rPr>
          <w:b w:val="1"/>
          <w:bCs w:val="1"/>
          <w:rtl w:val="0"/>
        </w:rPr>
        <w:t xml:space="preserve">:</w:t>
      </w:r>
      <w:r w:rsidDel="00000000" w:rsidR="00000000" w:rsidRPr="00000000">
        <w:rPr>
          <w:rtl w:val="0"/>
        </w:rPr>
        <w:t xml:space="preserve"> While mentors are deeply committed, program feedback and national mentoring trends suggest:</w:t>
      </w:r>
    </w:p>
    <w:p w:rsidR="00000000" w:rsidDel="00000000" w:rsidP="00000000" w:rsidRDefault="00000000" w:rsidRPr="00000000" w14:paraId="00000018">
      <w:pPr>
        <w:numPr>
          <w:ilvl w:val="0"/>
          <w:numId w:val="6"/>
        </w:numPr>
        <w:spacing w:after="0" w:before="80" w:line="240" w:lineRule="auto"/>
        <w:ind w:left="720" w:hanging="360"/>
      </w:pPr>
      <w:r w:rsidDel="00000000" w:rsidR="00000000" w:rsidRPr="00000000">
        <w:rPr>
          <w:rtl w:val="0"/>
        </w:rPr>
        <w:t xml:space="preserve">Mentors often feel unsure how to respond when youth share emotional concerns.</w:t>
        <w:br w:type="textWrapping"/>
      </w:r>
    </w:p>
    <w:p w:rsidR="00000000" w:rsidDel="00000000" w:rsidP="00000000" w:rsidRDefault="00000000" w:rsidRPr="00000000" w14:paraId="00000019">
      <w:pPr>
        <w:numPr>
          <w:ilvl w:val="0"/>
          <w:numId w:val="6"/>
        </w:numPr>
        <w:spacing w:after="0" w:before="80" w:line="240" w:lineRule="auto"/>
        <w:ind w:left="720" w:hanging="360"/>
      </w:pPr>
      <w:r w:rsidDel="00000000" w:rsidR="00000000" w:rsidRPr="00000000">
        <w:rPr>
          <w:rtl w:val="0"/>
        </w:rPr>
        <w:t xml:space="preserve">Some mentors fear “saying the wrong thing.”</w:t>
        <w:br w:type="textWrapping"/>
      </w:r>
    </w:p>
    <w:p w:rsidR="00000000" w:rsidDel="00000000" w:rsidP="00000000" w:rsidRDefault="00000000" w:rsidRPr="00000000" w14:paraId="0000001A">
      <w:pPr>
        <w:numPr>
          <w:ilvl w:val="0"/>
          <w:numId w:val="6"/>
        </w:numPr>
        <w:spacing w:after="0" w:before="80" w:line="240" w:lineRule="auto"/>
        <w:ind w:left="720" w:hanging="360"/>
      </w:pPr>
      <w:r w:rsidDel="00000000" w:rsidR="00000000" w:rsidRPr="00000000">
        <w:rPr>
          <w:rtl w:val="0"/>
        </w:rPr>
        <w:t xml:space="preserve">There can be confusion about the difference between supporting and diagnosing.</w:t>
        <w:br w:type="textWrapping"/>
      </w:r>
    </w:p>
    <w:p w:rsidR="00000000" w:rsidDel="00000000" w:rsidP="00000000" w:rsidRDefault="00000000" w:rsidRPr="00000000" w14:paraId="0000001B">
      <w:pPr>
        <w:numPr>
          <w:ilvl w:val="0"/>
          <w:numId w:val="6"/>
        </w:numPr>
        <w:spacing w:after="0" w:before="80" w:line="240" w:lineRule="auto"/>
        <w:ind w:left="720" w:hanging="360"/>
      </w:pPr>
      <w:r w:rsidDel="00000000" w:rsidR="00000000" w:rsidRPr="00000000">
        <w:rPr>
          <w:rtl w:val="0"/>
        </w:rPr>
        <w:t xml:space="preserve">Boundary-setting can feel uncomfortable without guidance.</w:t>
        <w:br w:type="textWrapping"/>
      </w:r>
    </w:p>
    <w:p w:rsidR="00000000" w:rsidDel="00000000" w:rsidP="00000000" w:rsidRDefault="00000000" w:rsidRPr="00000000" w14:paraId="0000001C">
      <w:pPr>
        <w:numPr>
          <w:ilvl w:val="0"/>
          <w:numId w:val="6"/>
        </w:numPr>
        <w:spacing w:after="0" w:before="80" w:line="240" w:lineRule="auto"/>
        <w:ind w:left="720" w:hanging="360"/>
      </w:pPr>
      <w:r w:rsidDel="00000000" w:rsidR="00000000" w:rsidRPr="00000000">
        <w:rPr>
          <w:rtl w:val="0"/>
        </w:rPr>
        <w:t xml:space="preserve">Mentors may hesitate to escalate concerns to a Program Coordinator.</w:t>
      </w:r>
    </w:p>
    <w:p w:rsidR="00000000" w:rsidDel="00000000" w:rsidP="00000000" w:rsidRDefault="00000000" w:rsidRPr="00000000" w14:paraId="0000001D">
      <w:pPr>
        <w:spacing w:after="0" w:before="80" w:line="240" w:lineRule="auto"/>
        <w:rPr/>
      </w:pPr>
      <w:r w:rsidDel="00000000" w:rsidR="00000000" w:rsidRPr="00000000">
        <w:rPr>
          <w:rtl w:val="0"/>
        </w:rPr>
      </w:r>
    </w:p>
    <w:p w:rsidR="00000000" w:rsidDel="00000000" w:rsidP="00000000" w:rsidRDefault="00000000" w:rsidRPr="00000000" w14:paraId="0000001E">
      <w:pPr>
        <w:spacing w:after="80" w:before="80" w:line="240" w:lineRule="auto"/>
        <w:rPr/>
      </w:pPr>
      <w:r w:rsidDel="00000000" w:rsidR="00000000" w:rsidRPr="00000000">
        <w:rPr>
          <w:rtl w:val="0"/>
        </w:rPr>
        <w:t xml:space="preserve">Without training, mentors may unintentionally:</w:t>
      </w:r>
    </w:p>
    <w:p w:rsidR="00000000" w:rsidDel="00000000" w:rsidP="00000000" w:rsidRDefault="00000000" w:rsidRPr="00000000" w14:paraId="0000001F">
      <w:pPr>
        <w:numPr>
          <w:ilvl w:val="0"/>
          <w:numId w:val="7"/>
        </w:numPr>
        <w:spacing w:after="80" w:before="80" w:line="240" w:lineRule="auto"/>
        <w:ind w:left="720" w:hanging="360"/>
      </w:pPr>
      <w:r w:rsidDel="00000000" w:rsidR="00000000" w:rsidRPr="00000000">
        <w:rPr>
          <w:rtl w:val="0"/>
        </w:rPr>
        <w:t xml:space="preserve">Minimize youth experiences</w:t>
        <w:br w:type="textWrapping"/>
      </w:r>
    </w:p>
    <w:p w:rsidR="00000000" w:rsidDel="00000000" w:rsidP="00000000" w:rsidRDefault="00000000" w:rsidRPr="00000000" w14:paraId="00000020">
      <w:pPr>
        <w:numPr>
          <w:ilvl w:val="0"/>
          <w:numId w:val="7"/>
        </w:numPr>
        <w:spacing w:after="80" w:before="80" w:line="240" w:lineRule="auto"/>
        <w:ind w:left="720" w:hanging="360"/>
      </w:pPr>
      <w:r w:rsidDel="00000000" w:rsidR="00000000" w:rsidRPr="00000000">
        <w:rPr>
          <w:rtl w:val="0"/>
        </w:rPr>
        <w:t xml:space="preserve">Offer advice too quickly</w:t>
        <w:br w:type="textWrapping"/>
      </w:r>
    </w:p>
    <w:p w:rsidR="00000000" w:rsidDel="00000000" w:rsidP="00000000" w:rsidRDefault="00000000" w:rsidRPr="00000000" w14:paraId="00000021">
      <w:pPr>
        <w:numPr>
          <w:ilvl w:val="0"/>
          <w:numId w:val="7"/>
        </w:numPr>
        <w:spacing w:after="80" w:before="80" w:line="240" w:lineRule="auto"/>
        <w:ind w:left="720" w:hanging="360"/>
      </w:pPr>
      <w:r w:rsidDel="00000000" w:rsidR="00000000" w:rsidRPr="00000000">
        <w:rPr>
          <w:rtl w:val="0"/>
        </w:rPr>
        <w:t xml:space="preserve">Miss signs of emotional distress</w:t>
        <w:br w:type="textWrapping"/>
      </w:r>
    </w:p>
    <w:p w:rsidR="00000000" w:rsidDel="00000000" w:rsidP="00000000" w:rsidRDefault="00000000" w:rsidRPr="00000000" w14:paraId="00000022">
      <w:pPr>
        <w:numPr>
          <w:ilvl w:val="0"/>
          <w:numId w:val="7"/>
        </w:numPr>
        <w:spacing w:after="80" w:before="80" w:line="240" w:lineRule="auto"/>
        <w:ind w:left="720" w:hanging="360"/>
      </w:pPr>
      <w:r w:rsidDel="00000000" w:rsidR="00000000" w:rsidRPr="00000000">
        <w:rPr>
          <w:rtl w:val="0"/>
        </w:rPr>
        <w:t xml:space="preserve">Take on concerns beyond their role</w:t>
      </w:r>
    </w:p>
    <w:p w:rsidR="00000000" w:rsidDel="00000000" w:rsidP="00000000" w:rsidRDefault="00000000" w:rsidRPr="00000000" w14:paraId="00000023">
      <w:pPr>
        <w:spacing w:after="80" w:before="80" w:line="240" w:lineRule="auto"/>
        <w:rPr/>
      </w:pPr>
      <w:r w:rsidDel="00000000" w:rsidR="00000000" w:rsidRPr="00000000">
        <w:rPr>
          <w:rtl w:val="0"/>
        </w:rPr>
        <w:t xml:space="preserve">This creates risk for both youth and mentors.</w:t>
      </w:r>
    </w:p>
    <w:p w:rsidR="00000000" w:rsidDel="00000000" w:rsidP="00000000" w:rsidRDefault="00000000" w:rsidRPr="00000000" w14:paraId="00000024">
      <w:pPr>
        <w:spacing w:after="80" w:before="80" w:line="240" w:lineRule="auto"/>
        <w:rPr>
          <w:b w:val="1"/>
          <w:bCs w:val="1"/>
          <w:color w:val="333333"/>
          <w:highlight w:val="white"/>
        </w:rPr>
      </w:pPr>
      <w:r w:rsidDel="00000000" w:rsidR="00000000" w:rsidRPr="00000000">
        <w:rPr>
          <w:rtl w:val="0"/>
        </w:rPr>
      </w:r>
    </w:p>
    <w:p w:rsidR="00000000" w:rsidDel="00000000" w:rsidP="00000000" w:rsidRDefault="00000000" w:rsidRPr="00000000" w14:paraId="00000025">
      <w:pPr>
        <w:spacing w:after="80" w:before="80" w:line="240" w:lineRule="auto"/>
        <w:rPr>
          <w:b w:val="1"/>
          <w:bCs w:val="1"/>
          <w:color w:val="333333"/>
          <w:highlight w:val="white"/>
        </w:rPr>
      </w:pPr>
      <w:r w:rsidDel="00000000" w:rsidR="00000000" w:rsidRPr="00000000">
        <w:rPr>
          <w:b w:val="1"/>
          <w:bCs w:val="1"/>
          <w:color w:val="333333"/>
          <w:highlight w:val="white"/>
          <w:rtl w:val="0"/>
        </w:rPr>
        <w:t xml:space="preserve">Organizational Goals:</w:t>
      </w:r>
    </w:p>
    <w:p w:rsidR="00000000" w:rsidDel="00000000" w:rsidP="00000000" w:rsidRDefault="00000000" w:rsidRPr="00000000" w14:paraId="00000026">
      <w:pPr>
        <w:spacing w:after="80" w:before="80" w:line="240" w:lineRule="auto"/>
        <w:rPr>
          <w:color w:val="333333"/>
          <w:highlight w:val="white"/>
        </w:rPr>
      </w:pPr>
      <w:r w:rsidDel="00000000" w:rsidR="00000000" w:rsidRPr="00000000">
        <w:rPr>
          <w:color w:val="333333"/>
          <w:highlight w:val="white"/>
          <w:rtl w:val="0"/>
        </w:rPr>
        <w:t xml:space="preserve">Mentor Vermont’s overarching goal is to:</w:t>
      </w:r>
    </w:p>
    <w:p w:rsidR="00000000" w:rsidDel="00000000" w:rsidP="00000000" w:rsidRDefault="00000000" w:rsidRPr="00000000" w14:paraId="00000027">
      <w:pPr>
        <w:spacing w:after="80" w:before="80" w:line="240" w:lineRule="auto"/>
        <w:rPr>
          <w:i w:val="1"/>
          <w:iCs w:val="1"/>
          <w:color w:val="333333"/>
          <w:highlight w:val="white"/>
        </w:rPr>
      </w:pPr>
      <w:r w:rsidDel="00000000" w:rsidR="00000000" w:rsidRPr="00000000">
        <w:rPr>
          <w:i w:val="1"/>
          <w:iCs w:val="1"/>
          <w:color w:val="333333"/>
          <w:highlight w:val="white"/>
          <w:rtl w:val="0"/>
        </w:rPr>
        <w:t xml:space="preserve">Ensure every mentor is equipped to create emotionally safe, trauma-informed mentoring relationships.</w:t>
      </w:r>
    </w:p>
    <w:p w:rsidR="00000000" w:rsidDel="00000000" w:rsidP="00000000" w:rsidRDefault="00000000" w:rsidRPr="00000000" w14:paraId="00000028">
      <w:pPr>
        <w:pStyle w:val="Heading3"/>
        <w:keepNext w:val="0"/>
        <w:keepLines w:val="0"/>
        <w:spacing w:after="0" w:before="40" w:line="240" w:lineRule="auto"/>
        <w:ind w:firstLine="720"/>
        <w:rPr>
          <w:b w:val="1"/>
          <w:bCs w:val="1"/>
          <w:color w:val="333333"/>
          <w:sz w:val="22"/>
          <w:szCs w:val="22"/>
          <w:highlight w:val="white"/>
        </w:rPr>
      </w:pPr>
      <w:bookmarkStart w:colFirst="0" w:colLast="0" w:name="_87crmrjubszv" w:id="3"/>
      <w:bookmarkEnd w:id="3"/>
      <w:r w:rsidDel="00000000" w:rsidR="00000000" w:rsidRPr="00000000">
        <w:rPr>
          <w:b w:val="1"/>
          <w:bCs w:val="1"/>
          <w:color w:val="333333"/>
          <w:sz w:val="22"/>
          <w:szCs w:val="22"/>
          <w:highlight w:val="white"/>
          <w:rtl w:val="0"/>
        </w:rPr>
        <w:t xml:space="preserve">Specific Goals with Metrics:</w:t>
      </w:r>
    </w:p>
    <w:p w:rsidR="00000000" w:rsidDel="00000000" w:rsidP="00000000" w:rsidRDefault="00000000" w:rsidRPr="00000000" w14:paraId="00000029">
      <w:pPr>
        <w:numPr>
          <w:ilvl w:val="0"/>
          <w:numId w:val="2"/>
        </w:numPr>
        <w:spacing w:after="0" w:before="40" w:line="240" w:lineRule="auto"/>
        <w:ind w:left="720" w:hanging="360"/>
        <w:rPr>
          <w:color w:val="333333"/>
          <w:highlight w:val="white"/>
        </w:rPr>
      </w:pPr>
      <w:r w:rsidDel="00000000" w:rsidR="00000000" w:rsidRPr="00000000">
        <w:rPr>
          <w:color w:val="333333"/>
          <w:highlight w:val="white"/>
          <w:rtl w:val="0"/>
        </w:rPr>
        <w:t xml:space="preserve">Increase mentor confidence in responding to youth emotional concerns (post-training survey target: 85% confidence rate).</w:t>
        <w:br w:type="textWrapping"/>
      </w:r>
    </w:p>
    <w:p w:rsidR="00000000" w:rsidDel="00000000" w:rsidP="00000000" w:rsidRDefault="00000000" w:rsidRPr="00000000" w14:paraId="0000002A">
      <w:pPr>
        <w:numPr>
          <w:ilvl w:val="0"/>
          <w:numId w:val="2"/>
        </w:numPr>
        <w:spacing w:after="0" w:before="40" w:line="240" w:lineRule="auto"/>
        <w:ind w:left="720" w:hanging="360"/>
        <w:rPr>
          <w:color w:val="333333"/>
          <w:highlight w:val="white"/>
        </w:rPr>
      </w:pPr>
      <w:r w:rsidDel="00000000" w:rsidR="00000000" w:rsidRPr="00000000">
        <w:rPr>
          <w:color w:val="333333"/>
          <w:highlight w:val="white"/>
          <w:rtl w:val="0"/>
        </w:rPr>
        <w:t xml:space="preserve">Improve appropriate reporting/escalation when safety concerns arise.</w:t>
        <w:br w:type="textWrapping"/>
      </w:r>
    </w:p>
    <w:p w:rsidR="00000000" w:rsidDel="00000000" w:rsidP="00000000" w:rsidRDefault="00000000" w:rsidRPr="00000000" w14:paraId="0000002B">
      <w:pPr>
        <w:numPr>
          <w:ilvl w:val="0"/>
          <w:numId w:val="2"/>
        </w:numPr>
        <w:spacing w:after="0" w:before="40" w:line="240" w:lineRule="auto"/>
        <w:ind w:left="720" w:hanging="360"/>
        <w:rPr>
          <w:color w:val="333333"/>
          <w:highlight w:val="white"/>
        </w:rPr>
      </w:pPr>
      <w:r w:rsidDel="00000000" w:rsidR="00000000" w:rsidRPr="00000000">
        <w:rPr>
          <w:color w:val="333333"/>
          <w:highlight w:val="white"/>
          <w:rtl w:val="0"/>
        </w:rPr>
        <w:t xml:space="preserve">Strengthen mentor retention by reducing anxiety around “handling it wrong.”</w:t>
        <w:br w:type="textWrapping"/>
      </w:r>
    </w:p>
    <w:p w:rsidR="00000000" w:rsidDel="00000000" w:rsidP="00000000" w:rsidRDefault="00000000" w:rsidRPr="00000000" w14:paraId="0000002C">
      <w:pPr>
        <w:numPr>
          <w:ilvl w:val="0"/>
          <w:numId w:val="2"/>
        </w:numPr>
        <w:spacing w:after="0" w:before="40" w:line="240" w:lineRule="auto"/>
        <w:ind w:left="720" w:hanging="360"/>
        <w:rPr>
          <w:color w:val="333333"/>
          <w:highlight w:val="white"/>
        </w:rPr>
      </w:pPr>
      <w:r w:rsidDel="00000000" w:rsidR="00000000" w:rsidRPr="00000000">
        <w:rPr>
          <w:color w:val="333333"/>
          <w:highlight w:val="white"/>
          <w:rtl w:val="0"/>
        </w:rPr>
        <w:t xml:space="preserve">Enhance youth-reported sense of emotional safety within mentoring relationships.</w:t>
      </w:r>
    </w:p>
    <w:p w:rsidR="00000000" w:rsidDel="00000000" w:rsidP="00000000" w:rsidRDefault="00000000" w:rsidRPr="00000000" w14:paraId="0000002D">
      <w:pPr>
        <w:spacing w:line="276" w:lineRule="auto"/>
        <w:rPr>
          <w:color w:val="333333"/>
          <w:highlight w:val="white"/>
        </w:rPr>
      </w:pPr>
      <w:r w:rsidDel="00000000" w:rsidR="00000000" w:rsidRPr="00000000">
        <w:rPr>
          <w:rtl w:val="0"/>
        </w:rPr>
      </w:r>
    </w:p>
    <w:p w:rsidR="00000000" w:rsidDel="00000000" w:rsidP="00000000" w:rsidRDefault="00000000" w:rsidRPr="00000000" w14:paraId="0000002E">
      <w:pPr>
        <w:spacing w:line="276" w:lineRule="auto"/>
        <w:rPr>
          <w:b w:val="1"/>
          <w:bCs w:val="1"/>
          <w:color w:val="333333"/>
          <w:highlight w:val="white"/>
        </w:rPr>
      </w:pPr>
      <w:r w:rsidDel="00000000" w:rsidR="00000000" w:rsidRPr="00000000">
        <w:rPr>
          <w:b w:val="1"/>
          <w:bCs w:val="1"/>
          <w:color w:val="333333"/>
          <w:highlight w:val="white"/>
          <w:rtl w:val="0"/>
        </w:rPr>
        <w:t xml:space="preserve">Training Goals:</w:t>
      </w:r>
    </w:p>
    <w:p w:rsidR="00000000" w:rsidDel="00000000" w:rsidP="00000000" w:rsidRDefault="00000000" w:rsidRPr="00000000" w14:paraId="0000002F">
      <w:pPr>
        <w:spacing w:after="80" w:before="80" w:line="240" w:lineRule="auto"/>
        <w:rPr>
          <w:color w:val="333333"/>
          <w:highlight w:val="white"/>
        </w:rPr>
      </w:pPr>
      <w:r w:rsidDel="00000000" w:rsidR="00000000" w:rsidRPr="00000000">
        <w:rPr>
          <w:color w:val="333333"/>
          <w:highlight w:val="white"/>
          <w:rtl w:val="0"/>
        </w:rPr>
        <w:t xml:space="preserve">By the end of this training, mentors will:</w:t>
      </w:r>
    </w:p>
    <w:p w:rsidR="00000000" w:rsidDel="00000000" w:rsidP="00000000" w:rsidRDefault="00000000" w:rsidRPr="00000000" w14:paraId="00000030">
      <w:pPr>
        <w:pStyle w:val="Heading3"/>
        <w:keepNext w:val="0"/>
        <w:keepLines w:val="0"/>
        <w:numPr>
          <w:ilvl w:val="0"/>
          <w:numId w:val="3"/>
        </w:numPr>
        <w:spacing w:after="80" w:before="80" w:line="240" w:lineRule="auto"/>
        <w:ind w:left="720" w:hanging="360"/>
        <w:rPr>
          <w:b w:val="1"/>
          <w:bCs w:val="1"/>
          <w:color w:val="333333"/>
          <w:sz w:val="22"/>
          <w:szCs w:val="22"/>
          <w:highlight w:val="white"/>
        </w:rPr>
      </w:pPr>
      <w:bookmarkStart w:colFirst="0" w:colLast="0" w:name="_50tcew8lcmwc" w:id="4"/>
      <w:bookmarkEnd w:id="4"/>
      <w:r w:rsidDel="00000000" w:rsidR="00000000" w:rsidRPr="00000000">
        <w:rPr>
          <w:b w:val="1"/>
          <w:bCs w:val="1"/>
          <w:color w:val="333333"/>
          <w:sz w:val="22"/>
          <w:szCs w:val="22"/>
          <w:highlight w:val="white"/>
          <w:rtl w:val="0"/>
        </w:rPr>
        <w:t xml:space="preserve">Recognize</w:t>
      </w:r>
    </w:p>
    <w:p w:rsidR="00000000" w:rsidDel="00000000" w:rsidP="00000000" w:rsidRDefault="00000000" w:rsidRPr="00000000" w14:paraId="00000031">
      <w:pPr>
        <w:spacing w:after="80" w:before="80" w:line="240" w:lineRule="auto"/>
        <w:rPr>
          <w:color w:val="333333"/>
          <w:highlight w:val="white"/>
        </w:rPr>
      </w:pPr>
      <w:r w:rsidDel="00000000" w:rsidR="00000000" w:rsidRPr="00000000">
        <w:rPr>
          <w:color w:val="333333"/>
          <w:highlight w:val="white"/>
          <w:rtl w:val="0"/>
        </w:rPr>
        <w:t xml:space="preserve">Identify common signs of youth emotional distress without diagnosing.</w:t>
      </w:r>
    </w:p>
    <w:p w:rsidR="00000000" w:rsidDel="00000000" w:rsidP="00000000" w:rsidRDefault="00000000" w:rsidRPr="00000000" w14:paraId="00000032">
      <w:pPr>
        <w:pStyle w:val="Heading3"/>
        <w:keepNext w:val="0"/>
        <w:keepLines w:val="0"/>
        <w:spacing w:after="80" w:before="80" w:line="240" w:lineRule="auto"/>
        <w:ind w:left="360" w:firstLine="0"/>
        <w:rPr>
          <w:b w:val="1"/>
          <w:bCs w:val="1"/>
          <w:color w:val="333333"/>
          <w:sz w:val="22"/>
          <w:szCs w:val="22"/>
          <w:highlight w:val="white"/>
        </w:rPr>
      </w:pPr>
      <w:bookmarkStart w:colFirst="0" w:colLast="0" w:name="_uftob7mehvqv" w:id="5"/>
      <w:bookmarkEnd w:id="5"/>
      <w:r w:rsidDel="00000000" w:rsidR="00000000" w:rsidRPr="00000000">
        <w:rPr>
          <w:b w:val="1"/>
          <w:bCs w:val="1"/>
          <w:color w:val="333333"/>
          <w:sz w:val="22"/>
          <w:szCs w:val="22"/>
          <w:highlight w:val="white"/>
          <w:rtl w:val="0"/>
        </w:rPr>
        <w:t xml:space="preserve">2. Respond</w:t>
      </w:r>
    </w:p>
    <w:p w:rsidR="00000000" w:rsidDel="00000000" w:rsidP="00000000" w:rsidRDefault="00000000" w:rsidRPr="00000000" w14:paraId="00000033">
      <w:pPr>
        <w:spacing w:after="80" w:before="80" w:line="240" w:lineRule="auto"/>
        <w:rPr>
          <w:color w:val="333333"/>
          <w:highlight w:val="white"/>
        </w:rPr>
      </w:pPr>
      <w:r w:rsidDel="00000000" w:rsidR="00000000" w:rsidRPr="00000000">
        <w:rPr>
          <w:color w:val="333333"/>
          <w:highlight w:val="white"/>
          <w:rtl w:val="0"/>
        </w:rPr>
        <w:t xml:space="preserve">Use trauma-informed communication strategies (The 4 R’s framework).</w:t>
      </w:r>
    </w:p>
    <w:p w:rsidR="00000000" w:rsidDel="00000000" w:rsidP="00000000" w:rsidRDefault="00000000" w:rsidRPr="00000000" w14:paraId="00000034">
      <w:pPr>
        <w:pStyle w:val="Heading3"/>
        <w:keepNext w:val="0"/>
        <w:keepLines w:val="0"/>
        <w:spacing w:after="80" w:before="80" w:line="240" w:lineRule="auto"/>
        <w:ind w:left="360" w:firstLine="0"/>
        <w:rPr>
          <w:b w:val="1"/>
          <w:bCs w:val="1"/>
          <w:color w:val="333333"/>
          <w:sz w:val="22"/>
          <w:szCs w:val="22"/>
          <w:highlight w:val="white"/>
        </w:rPr>
      </w:pPr>
      <w:bookmarkStart w:colFirst="0" w:colLast="0" w:name="_3kbfualu12tx" w:id="6"/>
      <w:bookmarkEnd w:id="6"/>
      <w:r w:rsidDel="00000000" w:rsidR="00000000" w:rsidRPr="00000000">
        <w:rPr>
          <w:b w:val="1"/>
          <w:bCs w:val="1"/>
          <w:color w:val="333333"/>
          <w:sz w:val="22"/>
          <w:szCs w:val="22"/>
          <w:highlight w:val="white"/>
          <w:rtl w:val="0"/>
        </w:rPr>
        <w:t xml:space="preserve">3. Demonstrate Active Listening</w:t>
      </w:r>
    </w:p>
    <w:p w:rsidR="00000000" w:rsidDel="00000000" w:rsidP="00000000" w:rsidRDefault="00000000" w:rsidRPr="00000000" w14:paraId="00000035">
      <w:pPr>
        <w:spacing w:after="80" w:before="80" w:line="240" w:lineRule="auto"/>
        <w:rPr>
          <w:color w:val="333333"/>
          <w:highlight w:val="white"/>
        </w:rPr>
      </w:pPr>
      <w:r w:rsidDel="00000000" w:rsidR="00000000" w:rsidRPr="00000000">
        <w:rPr>
          <w:color w:val="333333"/>
          <w:highlight w:val="white"/>
          <w:rtl w:val="0"/>
        </w:rPr>
        <w:t xml:space="preserve">Apply empathy-based responses that build trust.</w:t>
      </w:r>
    </w:p>
    <w:p w:rsidR="00000000" w:rsidDel="00000000" w:rsidP="00000000" w:rsidRDefault="00000000" w:rsidRPr="00000000" w14:paraId="00000036">
      <w:pPr>
        <w:pStyle w:val="Heading3"/>
        <w:keepNext w:val="0"/>
        <w:keepLines w:val="0"/>
        <w:spacing w:after="80" w:before="80" w:line="240" w:lineRule="auto"/>
        <w:ind w:left="360" w:firstLine="0"/>
        <w:rPr>
          <w:b w:val="1"/>
          <w:bCs w:val="1"/>
          <w:color w:val="333333"/>
          <w:sz w:val="22"/>
          <w:szCs w:val="22"/>
          <w:highlight w:val="white"/>
        </w:rPr>
      </w:pPr>
      <w:bookmarkStart w:colFirst="0" w:colLast="0" w:name="_6r0m5hbtrux5" w:id="7"/>
      <w:bookmarkEnd w:id="7"/>
      <w:r w:rsidDel="00000000" w:rsidR="00000000" w:rsidRPr="00000000">
        <w:rPr>
          <w:b w:val="1"/>
          <w:bCs w:val="1"/>
          <w:color w:val="333333"/>
          <w:sz w:val="22"/>
          <w:szCs w:val="22"/>
          <w:highlight w:val="white"/>
          <w:rtl w:val="0"/>
        </w:rPr>
        <w:t xml:space="preserve">4. Maintain Boundaries</w:t>
      </w:r>
    </w:p>
    <w:p w:rsidR="00000000" w:rsidDel="00000000" w:rsidP="00000000" w:rsidRDefault="00000000" w:rsidRPr="00000000" w14:paraId="00000037">
      <w:pPr>
        <w:spacing w:after="80" w:before="80" w:line="240" w:lineRule="auto"/>
        <w:rPr>
          <w:color w:val="333333"/>
          <w:highlight w:val="white"/>
        </w:rPr>
      </w:pPr>
      <w:r w:rsidDel="00000000" w:rsidR="00000000" w:rsidRPr="00000000">
        <w:rPr>
          <w:color w:val="333333"/>
          <w:highlight w:val="white"/>
          <w:rtl w:val="0"/>
        </w:rPr>
        <w:t xml:space="preserve">Understand the role of a mentor as a trusted adult—not a therapist.</w:t>
      </w:r>
    </w:p>
    <w:p w:rsidR="00000000" w:rsidDel="00000000" w:rsidP="00000000" w:rsidRDefault="00000000" w:rsidRPr="00000000" w14:paraId="00000038">
      <w:pPr>
        <w:pStyle w:val="Heading3"/>
        <w:keepNext w:val="0"/>
        <w:keepLines w:val="0"/>
        <w:spacing w:after="80" w:before="80" w:line="240" w:lineRule="auto"/>
        <w:ind w:left="360" w:firstLine="0"/>
        <w:rPr>
          <w:b w:val="1"/>
          <w:bCs w:val="1"/>
          <w:color w:val="333333"/>
          <w:sz w:val="22"/>
          <w:szCs w:val="22"/>
          <w:highlight w:val="white"/>
        </w:rPr>
      </w:pPr>
      <w:bookmarkStart w:colFirst="0" w:colLast="0" w:name="_cunk4ond8e8i" w:id="8"/>
      <w:bookmarkEnd w:id="8"/>
      <w:r w:rsidDel="00000000" w:rsidR="00000000" w:rsidRPr="00000000">
        <w:rPr>
          <w:b w:val="1"/>
          <w:bCs w:val="1"/>
          <w:color w:val="333333"/>
          <w:sz w:val="22"/>
          <w:szCs w:val="22"/>
          <w:highlight w:val="white"/>
          <w:rtl w:val="0"/>
        </w:rPr>
        <w:t xml:space="preserve">5. Seek Support</w:t>
      </w:r>
    </w:p>
    <w:p w:rsidR="00000000" w:rsidDel="00000000" w:rsidP="00000000" w:rsidRDefault="00000000" w:rsidRPr="00000000" w14:paraId="00000039">
      <w:pPr>
        <w:spacing w:after="80" w:before="80" w:line="240" w:lineRule="auto"/>
        <w:rPr>
          <w:color w:val="333333"/>
          <w:highlight w:val="white"/>
        </w:rPr>
      </w:pPr>
      <w:r w:rsidDel="00000000" w:rsidR="00000000" w:rsidRPr="00000000">
        <w:rPr>
          <w:color w:val="333333"/>
          <w:highlight w:val="white"/>
          <w:rtl w:val="0"/>
        </w:rPr>
        <w:t xml:space="preserve">Know when and how to involve a Mentor Program Coordinator.</w:t>
      </w:r>
    </w:p>
    <w:p w:rsidR="00000000" w:rsidDel="00000000" w:rsidP="00000000" w:rsidRDefault="00000000" w:rsidRPr="00000000" w14:paraId="0000003A">
      <w:pPr>
        <w:spacing w:line="276" w:lineRule="auto"/>
        <w:ind w:left="0" w:firstLine="0"/>
        <w:rPr>
          <w:b w:val="1"/>
          <w:bCs w:val="1"/>
          <w:color w:val="333333"/>
          <w:highlight w:val="white"/>
        </w:rPr>
      </w:pPr>
      <w:r w:rsidDel="00000000" w:rsidR="00000000" w:rsidRPr="00000000">
        <w:rPr>
          <w:rtl w:val="0"/>
        </w:rPr>
      </w:r>
    </w:p>
    <w:p w:rsidR="00000000" w:rsidDel="00000000" w:rsidP="00000000" w:rsidRDefault="00000000" w:rsidRPr="00000000" w14:paraId="0000003B">
      <w:pPr>
        <w:spacing w:line="276" w:lineRule="auto"/>
        <w:ind w:left="360" w:firstLine="0"/>
        <w:rPr>
          <w:b w:val="1"/>
          <w:bCs w:val="1"/>
          <w:color w:val="333333"/>
          <w:highlight w:val="white"/>
        </w:rPr>
      </w:pPr>
      <w:r w:rsidDel="00000000" w:rsidR="00000000" w:rsidRPr="00000000">
        <w:rPr>
          <w:rtl w:val="0"/>
        </w:rPr>
      </w:r>
    </w:p>
    <w:p w:rsidR="00000000" w:rsidDel="00000000" w:rsidP="00000000" w:rsidRDefault="00000000" w:rsidRPr="00000000" w14:paraId="0000003C">
      <w:pPr>
        <w:spacing w:line="276" w:lineRule="auto"/>
        <w:rPr>
          <w:color w:val="333333"/>
          <w:highlight w:val="white"/>
        </w:rPr>
      </w:pPr>
      <w:r w:rsidDel="00000000" w:rsidR="00000000" w:rsidRPr="00000000">
        <w:rPr>
          <w:b w:val="1"/>
          <w:bCs w:val="1"/>
          <w:color w:val="333333"/>
          <w:highlight w:val="white"/>
          <w:rtl w:val="0"/>
        </w:rPr>
        <w:t xml:space="preserve">Format: </w:t>
      </w:r>
      <w:r w:rsidDel="00000000" w:rsidR="00000000" w:rsidRPr="00000000">
        <w:rPr>
          <w:color w:val="333333"/>
          <w:highlight w:val="white"/>
          <w:rtl w:val="0"/>
        </w:rPr>
        <w:t xml:space="preserve">The training will be conducted as an in person ILT session. </w:t>
      </w:r>
    </w:p>
    <w:p w:rsidR="00000000" w:rsidDel="00000000" w:rsidP="00000000" w:rsidRDefault="00000000" w:rsidRPr="00000000" w14:paraId="0000003D">
      <w:pPr>
        <w:spacing w:line="276" w:lineRule="auto"/>
        <w:rPr>
          <w:color w:val="333333"/>
          <w:highlight w:val="white"/>
        </w:rPr>
      </w:pPr>
      <w:r w:rsidDel="00000000" w:rsidR="00000000" w:rsidRPr="00000000">
        <w:rPr>
          <w:rtl w:val="0"/>
        </w:rPr>
      </w:r>
    </w:p>
    <w:p w:rsidR="00000000" w:rsidDel="00000000" w:rsidP="00000000" w:rsidRDefault="00000000" w:rsidRPr="00000000" w14:paraId="0000003E">
      <w:pPr>
        <w:spacing w:line="276" w:lineRule="auto"/>
        <w:rPr>
          <w:color w:val="333333"/>
          <w:highlight w:val="white"/>
        </w:rPr>
      </w:pPr>
      <w:r w:rsidDel="00000000" w:rsidR="00000000" w:rsidRPr="00000000">
        <w:rPr>
          <w:b w:val="1"/>
          <w:bCs w:val="1"/>
          <w:color w:val="333333"/>
          <w:highlight w:val="white"/>
          <w:rtl w:val="0"/>
        </w:rPr>
        <w:t xml:space="preserve">Delivery:</w:t>
      </w:r>
      <w:r w:rsidDel="00000000" w:rsidR="00000000" w:rsidRPr="00000000">
        <w:rPr>
          <w:color w:val="374151"/>
          <w:shd w:fill="f7f7f8" w:val="clear"/>
          <w:rtl w:val="0"/>
        </w:rPr>
        <w:t xml:space="preserve"> </w:t>
      </w:r>
      <w:r w:rsidDel="00000000" w:rsidR="00000000" w:rsidRPr="00000000">
        <w:rPr>
          <w:color w:val="333333"/>
          <w:highlight w:val="white"/>
          <w:rtl w:val="0"/>
        </w:rPr>
        <w:t xml:space="preserve">The training will be delivered in person. The facilitator will use a presentation to create an engaging learning experience.</w:t>
      </w:r>
    </w:p>
    <w:p w:rsidR="00000000" w:rsidDel="00000000" w:rsidP="00000000" w:rsidRDefault="00000000" w:rsidRPr="00000000" w14:paraId="0000003F">
      <w:pPr>
        <w:spacing w:line="276" w:lineRule="auto"/>
        <w:rPr>
          <w:color w:val="333333"/>
          <w:highlight w:val="white"/>
        </w:rPr>
      </w:pPr>
      <w:r w:rsidDel="00000000" w:rsidR="00000000" w:rsidRPr="00000000">
        <w:rPr>
          <w:rtl w:val="0"/>
        </w:rPr>
      </w:r>
    </w:p>
    <w:p w:rsidR="00000000" w:rsidDel="00000000" w:rsidP="00000000" w:rsidRDefault="00000000" w:rsidRPr="00000000" w14:paraId="00000040">
      <w:pPr>
        <w:spacing w:line="276" w:lineRule="auto"/>
        <w:rPr>
          <w:b w:val="1"/>
          <w:bCs w:val="1"/>
          <w:color w:val="333333"/>
          <w:highlight w:val="white"/>
        </w:rPr>
      </w:pPr>
      <w:r w:rsidDel="00000000" w:rsidR="00000000" w:rsidRPr="00000000">
        <w:rPr>
          <w:b w:val="1"/>
          <w:bCs w:val="1"/>
          <w:color w:val="333333"/>
          <w:highlight w:val="white"/>
          <w:rtl w:val="0"/>
        </w:rPr>
        <w:t xml:space="preserve">Room Setup: </w:t>
      </w:r>
    </w:p>
    <w:p w:rsidR="00000000" w:rsidDel="00000000" w:rsidP="00000000" w:rsidRDefault="00000000" w:rsidRPr="00000000" w14:paraId="00000041">
      <w:pPr>
        <w:numPr>
          <w:ilvl w:val="0"/>
          <w:numId w:val="5"/>
        </w:numPr>
        <w:spacing w:line="276" w:lineRule="auto"/>
        <w:ind w:left="72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Materials: </w:t>
      </w:r>
      <w:r w:rsidDel="00000000" w:rsidR="00000000" w:rsidRPr="00000000">
        <w:rPr>
          <w:color w:val="333333"/>
          <w:highlight w:val="white"/>
          <w:rtl w:val="0"/>
        </w:rPr>
        <w:t xml:space="preserve">Presentation slides covering the topic of Youth Wellness and Mental Health</w:t>
      </w:r>
    </w:p>
    <w:p w:rsidR="00000000" w:rsidDel="00000000" w:rsidP="00000000" w:rsidRDefault="00000000" w:rsidRPr="00000000" w14:paraId="00000042">
      <w:pPr>
        <w:numPr>
          <w:ilvl w:val="0"/>
          <w:numId w:val="5"/>
        </w:numPr>
        <w:spacing w:line="276" w:lineRule="auto"/>
        <w:ind w:left="720" w:hanging="360"/>
        <w:rPr>
          <w:color w:val="333333"/>
          <w:sz w:val="20"/>
          <w:szCs w:val="20"/>
          <w:highlight w:val="white"/>
        </w:rPr>
      </w:pPr>
      <w:r w:rsidDel="00000000" w:rsidR="00000000" w:rsidRPr="00000000">
        <w:rPr>
          <w:color w:val="333333"/>
          <w:highlight w:val="white"/>
          <w:rtl w:val="0"/>
        </w:rPr>
        <w:t xml:space="preserve">Feedback forms for participants to fill out at the end of the session.</w:t>
      </w:r>
    </w:p>
    <w:p w:rsidR="00000000" w:rsidDel="00000000" w:rsidP="00000000" w:rsidRDefault="00000000" w:rsidRPr="00000000" w14:paraId="00000043">
      <w:pPr>
        <w:spacing w:line="276" w:lineRule="auto"/>
        <w:ind w:left="720" w:firstLine="0"/>
        <w:rPr>
          <w:color w:val="333333"/>
          <w:highlight w:val="white"/>
        </w:rPr>
      </w:pPr>
      <w:r w:rsidDel="00000000" w:rsidR="00000000" w:rsidRPr="00000000">
        <w:rPr>
          <w:rtl w:val="0"/>
        </w:rPr>
      </w:r>
    </w:p>
    <w:p w:rsidR="00000000" w:rsidDel="00000000" w:rsidP="00000000" w:rsidRDefault="00000000" w:rsidRPr="00000000" w14:paraId="00000044">
      <w:pPr>
        <w:spacing w:line="276" w:lineRule="auto"/>
        <w:rPr>
          <w:i w:val="1"/>
          <w:iCs w:val="1"/>
          <w:color w:val="333333"/>
          <w:highlight w:val="white"/>
        </w:rPr>
      </w:pPr>
      <w:r w:rsidDel="00000000" w:rsidR="00000000" w:rsidRPr="00000000">
        <w:rPr>
          <w:i w:val="1"/>
          <w:iCs w:val="1"/>
          <w:color w:val="333333"/>
          <w:highlight w:val="white"/>
          <w:rtl w:val="0"/>
        </w:rPr>
        <w:t xml:space="preserve">Remember to communicate all the technical requirements and materials to the participants in advance so that they are well-prepared for the training.</w:t>
      </w:r>
    </w:p>
    <w:p w:rsidR="00000000" w:rsidDel="00000000" w:rsidP="00000000" w:rsidRDefault="00000000" w:rsidRPr="00000000" w14:paraId="00000045">
      <w:pPr>
        <w:spacing w:line="276" w:lineRule="auto"/>
        <w:rPr>
          <w:b w:val="1"/>
          <w:bCs w:val="1"/>
          <w:color w:val="333333"/>
          <w:highlight w:val="white"/>
        </w:rPr>
      </w:pPr>
      <w:r w:rsidDel="00000000" w:rsidR="00000000" w:rsidRPr="00000000">
        <w:rPr>
          <w:rtl w:val="0"/>
        </w:rPr>
      </w:r>
    </w:p>
    <w:p w:rsidR="00000000" w:rsidDel="00000000" w:rsidP="00000000" w:rsidRDefault="00000000" w:rsidRPr="00000000" w14:paraId="00000046">
      <w:pPr>
        <w:spacing w:line="276" w:lineRule="auto"/>
        <w:rPr>
          <w:color w:val="333333"/>
          <w:highlight w:val="white"/>
        </w:rPr>
      </w:pPr>
      <w:r w:rsidDel="00000000" w:rsidR="00000000" w:rsidRPr="00000000">
        <w:rPr>
          <w:rtl w:val="0"/>
        </w:rPr>
      </w:r>
    </w:p>
    <w:p w:rsidR="00000000" w:rsidDel="00000000" w:rsidP="00000000" w:rsidRDefault="00000000" w:rsidRPr="00000000" w14:paraId="00000047">
      <w:pPr>
        <w:spacing w:line="276" w:lineRule="auto"/>
        <w:rPr>
          <w:color w:val="333333"/>
          <w:highlight w:val="white"/>
        </w:rPr>
      </w:pPr>
      <w:r w:rsidDel="00000000" w:rsidR="00000000" w:rsidRPr="00000000">
        <w:rPr>
          <w:rtl w:val="0"/>
        </w:rPr>
      </w:r>
    </w:p>
    <w:p w:rsidR="00000000" w:rsidDel="00000000" w:rsidP="00000000" w:rsidRDefault="00000000" w:rsidRPr="00000000" w14:paraId="00000048">
      <w:pPr>
        <w:spacing w:line="276" w:lineRule="auto"/>
        <w:rPr>
          <w:b w:val="1"/>
          <w:bCs w:val="1"/>
          <w:color w:val="333333"/>
          <w:highlight w:val="white"/>
        </w:rPr>
      </w:pPr>
      <w:r w:rsidDel="00000000" w:rsidR="00000000" w:rsidRPr="00000000">
        <w:rPr>
          <w:rtl w:val="0"/>
        </w:rPr>
      </w:r>
    </w:p>
    <w:p w:rsidR="00000000" w:rsidDel="00000000" w:rsidP="00000000" w:rsidRDefault="00000000" w:rsidRPr="00000000" w14:paraId="00000049">
      <w:pPr>
        <w:spacing w:line="276" w:lineRule="auto"/>
        <w:rPr>
          <w:b w:val="1"/>
          <w:bCs w:val="1"/>
          <w:color w:val="333333"/>
          <w:highlight w:val="white"/>
        </w:rPr>
      </w:pPr>
      <w:r w:rsidDel="00000000" w:rsidR="00000000" w:rsidRPr="00000000">
        <w:br w:type="page"/>
      </w:r>
      <w:r w:rsidDel="00000000" w:rsidR="00000000" w:rsidRPr="00000000">
        <w:rPr>
          <w:rtl w:val="0"/>
        </w:rPr>
      </w:r>
    </w:p>
    <w:tbl>
      <w:tblPr>
        <w:tblStyle w:val="Table1"/>
        <w:tblW w:w="10110.0" w:type="dxa"/>
        <w:jc w:val="left"/>
        <w:tblInd w:w="-82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20"/>
        <w:gridCol w:w="1170"/>
        <w:gridCol w:w="1455"/>
        <w:gridCol w:w="3165"/>
        <w:tblGridChange w:id="0">
          <w:tblGrid>
            <w:gridCol w:w="4320"/>
            <w:gridCol w:w="1170"/>
            <w:gridCol w:w="1455"/>
            <w:gridCol w:w="3165"/>
          </w:tblGrid>
        </w:tblGridChange>
      </w:tblGrid>
      <w:tr>
        <w:trPr>
          <w:cantSplit w:val="0"/>
          <w:tblHeader w:val="0"/>
        </w:trPr>
        <w:tc>
          <w:tcPr/>
          <w:p w:rsidR="00000000" w:rsidDel="00000000" w:rsidP="00000000" w:rsidRDefault="00000000" w:rsidRPr="00000000" w14:paraId="0000004A">
            <w:pPr>
              <w:rPr>
                <w:b w:val="1"/>
                <w:bCs w:val="1"/>
                <w:color w:val="333333"/>
                <w:highlight w:val="white"/>
              </w:rPr>
            </w:pPr>
            <w:r w:rsidDel="00000000" w:rsidR="00000000" w:rsidRPr="00000000">
              <w:rPr>
                <w:b w:val="1"/>
                <w:bCs w:val="1"/>
                <w:color w:val="333333"/>
                <w:highlight w:val="white"/>
                <w:rtl w:val="0"/>
              </w:rPr>
              <w:t xml:space="preserve">Slide</w:t>
            </w:r>
          </w:p>
        </w:tc>
        <w:tc>
          <w:tcPr/>
          <w:p w:rsidR="00000000" w:rsidDel="00000000" w:rsidP="00000000" w:rsidRDefault="00000000" w:rsidRPr="00000000" w14:paraId="0000004B">
            <w:pPr>
              <w:rPr>
                <w:b w:val="1"/>
                <w:bCs w:val="1"/>
                <w:color w:val="333333"/>
                <w:highlight w:val="white"/>
              </w:rPr>
            </w:pPr>
            <w:r w:rsidDel="00000000" w:rsidR="00000000" w:rsidRPr="00000000">
              <w:rPr>
                <w:b w:val="1"/>
                <w:bCs w:val="1"/>
                <w:color w:val="333333"/>
                <w:highlight w:val="white"/>
                <w:rtl w:val="0"/>
              </w:rPr>
              <w:t xml:space="preserve">Setup</w:t>
            </w:r>
          </w:p>
        </w:tc>
        <w:tc>
          <w:tcPr/>
          <w:p w:rsidR="00000000" w:rsidDel="00000000" w:rsidP="00000000" w:rsidRDefault="00000000" w:rsidRPr="00000000" w14:paraId="0000004C">
            <w:pPr>
              <w:rPr>
                <w:b w:val="1"/>
                <w:bCs w:val="1"/>
                <w:color w:val="333333"/>
                <w:highlight w:val="white"/>
              </w:rPr>
            </w:pPr>
            <w:r w:rsidDel="00000000" w:rsidR="00000000" w:rsidRPr="00000000">
              <w:rPr>
                <w:b w:val="1"/>
                <w:bCs w:val="1"/>
                <w:color w:val="333333"/>
                <w:highlight w:val="white"/>
                <w:rtl w:val="0"/>
              </w:rPr>
              <w:t xml:space="preserve">Materials</w:t>
            </w:r>
          </w:p>
        </w:tc>
        <w:tc>
          <w:tcPr/>
          <w:p w:rsidR="00000000" w:rsidDel="00000000" w:rsidP="00000000" w:rsidRDefault="00000000" w:rsidRPr="00000000" w14:paraId="0000004D">
            <w:pPr>
              <w:rPr>
                <w:b w:val="1"/>
                <w:bCs w:val="1"/>
                <w:color w:val="333333"/>
                <w:highlight w:val="white"/>
              </w:rPr>
            </w:pPr>
            <w:r w:rsidDel="00000000" w:rsidR="00000000" w:rsidRPr="00000000">
              <w:rPr>
                <w:b w:val="1"/>
                <w:bCs w:val="1"/>
                <w:color w:val="333333"/>
                <w:highlight w:val="white"/>
                <w:rtl w:val="0"/>
              </w:rPr>
              <w:t xml:space="preserve">Script</w:t>
            </w:r>
          </w:p>
        </w:tc>
      </w:tr>
      <w:tr>
        <w:trPr>
          <w:cantSplit w:val="0"/>
          <w:tblHeader w:val="0"/>
        </w:trPr>
        <w:tc>
          <w:tcPr/>
          <w:p w:rsidR="00000000" w:rsidDel="00000000" w:rsidP="00000000" w:rsidRDefault="00000000" w:rsidRPr="00000000" w14:paraId="0000004E">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94482" cy="1434796"/>
                  <wp:effectExtent b="0" l="0" r="0" t="0"/>
                  <wp:docPr id="6"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494482" cy="143479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F">
            <w:pPr>
              <w:rPr>
                <w:color w:val="333333"/>
                <w:sz w:val="16"/>
                <w:szCs w:val="16"/>
                <w:highlight w:val="white"/>
              </w:rPr>
            </w:pPr>
            <w:r w:rsidDel="00000000" w:rsidR="00000000" w:rsidRPr="00000000">
              <w:rPr>
                <w:color w:val="333333"/>
                <w:sz w:val="16"/>
                <w:szCs w:val="16"/>
                <w:highlight w:val="white"/>
                <w:rtl w:val="0"/>
              </w:rPr>
              <w:t xml:space="preserve">Laptop, Projector </w:t>
            </w:r>
          </w:p>
        </w:tc>
        <w:tc>
          <w:tcPr/>
          <w:p w:rsidR="00000000" w:rsidDel="00000000" w:rsidP="00000000" w:rsidRDefault="00000000" w:rsidRPr="00000000" w14:paraId="00000050">
            <w:pPr>
              <w:rPr>
                <w:color w:val="333333"/>
                <w:sz w:val="16"/>
                <w:szCs w:val="16"/>
                <w:highlight w:val="white"/>
              </w:rPr>
            </w:pPr>
            <w:r w:rsidDel="00000000" w:rsidR="00000000" w:rsidRPr="00000000">
              <w:rPr>
                <w:color w:val="333333"/>
                <w:sz w:val="16"/>
                <w:szCs w:val="16"/>
                <w:rtl w:val="0"/>
              </w:rPr>
              <w:t xml:space="preserve">Presentation slides, Facilitator Guide, Participant Guides</w:t>
            </w:r>
            <w:r w:rsidDel="00000000" w:rsidR="00000000" w:rsidRPr="00000000">
              <w:rPr>
                <w:rtl w:val="0"/>
              </w:rPr>
            </w:r>
          </w:p>
        </w:tc>
        <w:tc>
          <w:tcPr/>
          <w:p w:rsidR="00000000" w:rsidDel="00000000" w:rsidP="00000000" w:rsidRDefault="00000000" w:rsidRPr="00000000" w14:paraId="00000051">
            <w:pPr>
              <w:rPr>
                <w:color w:val="333333"/>
                <w:sz w:val="16"/>
                <w:szCs w:val="16"/>
                <w:highlight w:val="white"/>
              </w:rPr>
            </w:pPr>
            <w:r w:rsidDel="00000000" w:rsidR="00000000" w:rsidRPr="00000000">
              <w:rPr>
                <w:color w:val="333333"/>
                <w:sz w:val="16"/>
                <w:szCs w:val="16"/>
                <w:highlight w:val="white"/>
                <w:rtl w:val="0"/>
              </w:rPr>
              <w:t xml:space="preserve">“Good morning/afternoon everyone! Welcome to </w:t>
            </w:r>
            <w:r w:rsidDel="00000000" w:rsidR="00000000" w:rsidRPr="00000000">
              <w:rPr>
                <w:i w:val="1"/>
                <w:iCs w:val="1"/>
                <w:color w:val="333333"/>
                <w:sz w:val="16"/>
                <w:szCs w:val="16"/>
                <w:highlight w:val="white"/>
                <w:rtl w:val="0"/>
              </w:rPr>
              <w:t xml:space="preserve">Youth Wellness and Mental Health Training.</w:t>
            </w:r>
            <w:r w:rsidDel="00000000" w:rsidR="00000000" w:rsidRPr="00000000">
              <w:rPr>
                <w:color w:val="333333"/>
                <w:sz w:val="16"/>
                <w:szCs w:val="16"/>
                <w:highlight w:val="white"/>
                <w:rtl w:val="0"/>
              </w:rPr>
              <w:t xml:space="preserve"> I’m [Name], and I’ll be your facilitator today. Before we begin, take a moment to introduce yourself in the chat or to a partner — your name and what inspired you to become a mentor.”</w:t>
            </w:r>
          </w:p>
        </w:tc>
      </w:tr>
      <w:tr>
        <w:trPr>
          <w:cantSplit w:val="0"/>
          <w:tblHeader w:val="0"/>
        </w:trPr>
        <w:tc>
          <w:tcPr/>
          <w:p w:rsidR="00000000" w:rsidDel="00000000" w:rsidP="00000000" w:rsidRDefault="00000000" w:rsidRPr="00000000" w14:paraId="00000052">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01553" cy="1424242"/>
                  <wp:effectExtent b="0" l="0" r="0" t="0"/>
                  <wp:docPr id="12"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2501553" cy="14242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3">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54">
            <w:pPr>
              <w:rPr>
                <w:color w:val="333333"/>
                <w:sz w:val="16"/>
                <w:szCs w:val="16"/>
                <w:highlight w:val="white"/>
              </w:rPr>
            </w:pPr>
            <w:r w:rsidDel="00000000" w:rsidR="00000000" w:rsidRPr="00000000">
              <w:rPr>
                <w:color w:val="333333"/>
                <w:sz w:val="16"/>
                <w:szCs w:val="16"/>
                <w:highlight w:val="white"/>
                <w:rtl w:val="0"/>
              </w:rPr>
              <w:t xml:space="preserve">Presentation slides &amp; Agenda</w:t>
            </w:r>
          </w:p>
        </w:tc>
        <w:tc>
          <w:tcPr/>
          <w:p w:rsidR="00000000" w:rsidDel="00000000" w:rsidP="00000000" w:rsidRDefault="00000000" w:rsidRPr="00000000" w14:paraId="00000055">
            <w:pPr>
              <w:rPr>
                <w:color w:val="333333"/>
                <w:sz w:val="16"/>
                <w:szCs w:val="16"/>
                <w:highlight w:val="white"/>
              </w:rPr>
            </w:pPr>
            <w:r w:rsidDel="00000000" w:rsidR="00000000" w:rsidRPr="00000000">
              <w:rPr>
                <w:color w:val="333333"/>
                <w:sz w:val="16"/>
                <w:szCs w:val="16"/>
                <w:highlight w:val="white"/>
                <w:rtl w:val="0"/>
              </w:rPr>
              <w:t xml:space="preserve">“Today we’ll explore youth wellness, recognizing distress, practicing active listening, and responding safely as mentors, as well as how and when to seek support..”</w:t>
            </w:r>
          </w:p>
        </w:tc>
      </w:tr>
      <w:tr>
        <w:trPr>
          <w:cantSplit w:val="0"/>
          <w:tblHeader w:val="0"/>
        </w:trPr>
        <w:tc>
          <w:tcPr/>
          <w:p w:rsidR="00000000" w:rsidDel="00000000" w:rsidP="00000000" w:rsidRDefault="00000000" w:rsidRPr="00000000" w14:paraId="00000056">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71738" cy="1398246"/>
                  <wp:effectExtent b="0" l="0" r="0" t="0"/>
                  <wp:docPr id="10"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471738" cy="139824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7">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58">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59">
            <w:pPr>
              <w:rPr>
                <w:color w:val="333333"/>
                <w:sz w:val="16"/>
                <w:szCs w:val="16"/>
                <w:highlight w:val="white"/>
              </w:rPr>
            </w:pPr>
            <w:r w:rsidDel="00000000" w:rsidR="00000000" w:rsidRPr="00000000">
              <w:rPr>
                <w:color w:val="333333"/>
                <w:sz w:val="16"/>
                <w:szCs w:val="16"/>
                <w:highlight w:val="white"/>
                <w:rtl w:val="0"/>
              </w:rPr>
              <w:t xml:space="preserve">“Think of a trusted adult from your youth. What made them supportive? Share one word or a few words with the person sitting next to you.”</w:t>
            </w:r>
          </w:p>
        </w:tc>
      </w:tr>
      <w:tr>
        <w:trPr>
          <w:cantSplit w:val="0"/>
          <w:tblHeader w:val="0"/>
        </w:trPr>
        <w:tc>
          <w:tcPr/>
          <w:p w:rsidR="00000000" w:rsidDel="00000000" w:rsidP="00000000" w:rsidRDefault="00000000" w:rsidRPr="00000000" w14:paraId="0000005A">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81263" cy="1381125"/>
                  <wp:effectExtent b="0" l="0" r="0" t="0"/>
                  <wp:docPr id="27"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2481263" cy="13811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B">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5C">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5D">
            <w:pPr>
              <w:rPr>
                <w:color w:val="333333"/>
                <w:sz w:val="16"/>
                <w:szCs w:val="16"/>
                <w:highlight w:val="white"/>
              </w:rPr>
            </w:pPr>
            <w:r w:rsidDel="00000000" w:rsidR="00000000" w:rsidRPr="00000000">
              <w:rPr>
                <w:color w:val="333333"/>
                <w:sz w:val="16"/>
                <w:szCs w:val="16"/>
                <w:highlight w:val="white"/>
                <w:rtl w:val="0"/>
              </w:rPr>
              <w:t xml:space="preserve">“Wellness is holistic — emotional, social, physical, academic, and identity needs are all interconnected.”</w:t>
            </w:r>
          </w:p>
        </w:tc>
      </w:tr>
      <w:tr>
        <w:trPr>
          <w:cantSplit w:val="0"/>
          <w:tblHeader w:val="0"/>
        </w:trPr>
        <w:tc>
          <w:tcPr/>
          <w:p w:rsidR="00000000" w:rsidDel="00000000" w:rsidP="00000000" w:rsidRDefault="00000000" w:rsidRPr="00000000" w14:paraId="0000005E">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19363" cy="1447800"/>
                  <wp:effectExtent b="0" l="0" r="0" t="0"/>
                  <wp:docPr id="13"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2519363" cy="1447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F">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60">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61">
            <w:pPr>
              <w:rPr>
                <w:color w:val="333333"/>
                <w:sz w:val="16"/>
                <w:szCs w:val="16"/>
                <w:highlight w:val="white"/>
              </w:rPr>
            </w:pPr>
            <w:r w:rsidDel="00000000" w:rsidR="00000000" w:rsidRPr="00000000">
              <w:rPr>
                <w:color w:val="333333"/>
                <w:sz w:val="16"/>
                <w:szCs w:val="16"/>
                <w:highlight w:val="white"/>
                <w:rtl w:val="0"/>
              </w:rPr>
              <w:t xml:space="preserve">“Research shows one caring adult can significantly improve youth resilience and belonging.”</w:t>
            </w:r>
          </w:p>
          <w:p w:rsidR="00000000" w:rsidDel="00000000" w:rsidP="00000000" w:rsidRDefault="00000000" w:rsidRPr="00000000" w14:paraId="00000062">
            <w:pPr>
              <w:rPr>
                <w:color w:val="333333"/>
                <w:sz w:val="16"/>
                <w:szCs w:val="16"/>
                <w:highlight w:val="white"/>
              </w:rPr>
            </w:pPr>
            <w:r w:rsidDel="00000000" w:rsidR="00000000" w:rsidRPr="00000000">
              <w:rPr>
                <w:rtl w:val="0"/>
              </w:rPr>
            </w:r>
          </w:p>
          <w:p w:rsidR="00000000" w:rsidDel="00000000" w:rsidP="00000000" w:rsidRDefault="00000000" w:rsidRPr="00000000" w14:paraId="00000063">
            <w:pPr>
              <w:rPr>
                <w:color w:val="333333"/>
                <w:sz w:val="16"/>
                <w:szCs w:val="16"/>
                <w:highlight w:val="white"/>
              </w:rPr>
            </w:pPr>
            <w:r w:rsidDel="00000000" w:rsidR="00000000" w:rsidRPr="00000000">
              <w:rPr>
                <w:color w:val="333333"/>
                <w:sz w:val="16"/>
                <w:szCs w:val="16"/>
                <w:highlight w:val="white"/>
                <w:rtl w:val="0"/>
              </w:rPr>
              <w:t xml:space="preserve">Facilitator tip: </w:t>
            </w:r>
          </w:p>
          <w:p w:rsidR="00000000" w:rsidDel="00000000" w:rsidP="00000000" w:rsidRDefault="00000000" w:rsidRPr="00000000" w14:paraId="00000064">
            <w:pPr>
              <w:rPr>
                <w:color w:val="333333"/>
                <w:sz w:val="16"/>
                <w:szCs w:val="16"/>
                <w:highlight w:val="white"/>
              </w:rPr>
            </w:pPr>
            <w:r w:rsidDel="00000000" w:rsidR="00000000" w:rsidRPr="00000000">
              <w:rPr>
                <w:color w:val="333333"/>
                <w:sz w:val="16"/>
                <w:szCs w:val="16"/>
                <w:highlight w:val="white"/>
                <w:rtl w:val="0"/>
              </w:rPr>
              <w:t xml:space="preserve">* Share real mentoring impact example</w:t>
            </w:r>
          </w:p>
          <w:p w:rsidR="00000000" w:rsidDel="00000000" w:rsidP="00000000" w:rsidRDefault="00000000" w:rsidRPr="00000000" w14:paraId="00000065">
            <w:pPr>
              <w:rPr>
                <w:color w:val="333333"/>
                <w:sz w:val="16"/>
                <w:szCs w:val="16"/>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066">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34080" cy="1433513"/>
                  <wp:effectExtent b="0" l="0" r="0" t="0"/>
                  <wp:docPr id="23"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2534080" cy="143351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7">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68">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69">
            <w:pPr>
              <w:spacing w:after="240" w:before="240" w:line="276" w:lineRule="auto"/>
              <w:rPr>
                <w:sz w:val="16"/>
                <w:szCs w:val="16"/>
              </w:rPr>
            </w:pPr>
            <w:r w:rsidDel="00000000" w:rsidR="00000000" w:rsidRPr="00000000">
              <w:rPr>
                <w:sz w:val="16"/>
                <w:szCs w:val="16"/>
                <w:rtl w:val="0"/>
              </w:rPr>
              <w:t xml:space="preserve">“When basic needs aren’t met, higher emotional growth is difficult.”</w:t>
            </w:r>
          </w:p>
          <w:p w:rsidR="00000000" w:rsidDel="00000000" w:rsidP="00000000" w:rsidRDefault="00000000" w:rsidRPr="00000000" w14:paraId="0000006A">
            <w:pPr>
              <w:rPr>
                <w:color w:val="333333"/>
                <w:sz w:val="16"/>
                <w:szCs w:val="16"/>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06B">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19363" cy="1428750"/>
                  <wp:effectExtent b="0" l="0" r="0" t="0"/>
                  <wp:docPr id="16"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2519363" cy="14287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C">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6D">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6E">
            <w:pPr>
              <w:spacing w:after="240" w:before="240" w:line="276" w:lineRule="auto"/>
              <w:rPr>
                <w:sz w:val="16"/>
                <w:szCs w:val="16"/>
              </w:rPr>
            </w:pPr>
            <w:r w:rsidDel="00000000" w:rsidR="00000000" w:rsidRPr="00000000">
              <w:rPr>
                <w:sz w:val="16"/>
                <w:szCs w:val="16"/>
                <w:rtl w:val="0"/>
              </w:rPr>
              <w:t xml:space="preserve"> “Mentors don’t meet every need — but they can strengthen belonging, safety, and confidence.”</w:t>
            </w:r>
          </w:p>
          <w:p w:rsidR="00000000" w:rsidDel="00000000" w:rsidP="00000000" w:rsidRDefault="00000000" w:rsidRPr="00000000" w14:paraId="0000006F">
            <w:pPr>
              <w:rPr>
                <w:color w:val="333333"/>
                <w:sz w:val="16"/>
                <w:szCs w:val="16"/>
                <w:highlight w:val="white"/>
              </w:rPr>
            </w:pPr>
            <w:r w:rsidDel="00000000" w:rsidR="00000000" w:rsidRPr="00000000">
              <w:rPr>
                <w:rtl w:val="0"/>
              </w:rPr>
            </w:r>
          </w:p>
        </w:tc>
      </w:tr>
      <w:tr>
        <w:trPr>
          <w:cantSplit w:val="0"/>
          <w:trHeight w:val="840" w:hRule="atLeast"/>
          <w:tblHeader w:val="0"/>
        </w:trPr>
        <w:tc>
          <w:tcPr/>
          <w:p w:rsidR="00000000" w:rsidDel="00000000" w:rsidP="00000000" w:rsidRDefault="00000000" w:rsidRPr="00000000" w14:paraId="00000070">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28888" cy="1476375"/>
                  <wp:effectExtent b="0" l="0" r="0" t="0"/>
                  <wp:docPr id="26"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2528888" cy="14763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1">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72">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73">
            <w:pPr>
              <w:spacing w:after="240" w:before="240" w:line="276" w:lineRule="auto"/>
              <w:rPr>
                <w:sz w:val="16"/>
                <w:szCs w:val="16"/>
              </w:rPr>
            </w:pPr>
            <w:r w:rsidDel="00000000" w:rsidR="00000000" w:rsidRPr="00000000">
              <w:rPr>
                <w:b w:val="1"/>
                <w:bCs w:val="1"/>
                <w:sz w:val="16"/>
                <w:szCs w:val="16"/>
                <w:rtl w:val="0"/>
              </w:rPr>
              <w:t xml:space="preserve">Ask:</w:t>
              <w:br w:type="textWrapping"/>
            </w:r>
            <w:r w:rsidDel="00000000" w:rsidR="00000000" w:rsidRPr="00000000">
              <w:rPr>
                <w:sz w:val="16"/>
                <w:szCs w:val="16"/>
                <w:rtl w:val="0"/>
              </w:rPr>
              <w:t xml:space="preserve"> “What small actions build belonging and safety?”</w:t>
              <w:br w:type="textWrapping"/>
              <w:t xml:space="preserve"> </w:t>
            </w:r>
            <w:r w:rsidDel="00000000" w:rsidR="00000000" w:rsidRPr="00000000">
              <w:rPr>
                <w:b w:val="1"/>
                <w:bCs w:val="1"/>
                <w:sz w:val="16"/>
                <w:szCs w:val="16"/>
                <w:rtl w:val="0"/>
              </w:rPr>
              <w:t xml:space="preserve">Examples:</w:t>
            </w:r>
            <w:r w:rsidDel="00000000" w:rsidR="00000000" w:rsidRPr="00000000">
              <w:rPr>
                <w:sz w:val="16"/>
                <w:szCs w:val="16"/>
                <w:rtl w:val="0"/>
              </w:rPr>
              <w:t xml:space="preserve"> remembering interests, showing up consistently</w:t>
            </w:r>
          </w:p>
          <w:p w:rsidR="00000000" w:rsidDel="00000000" w:rsidP="00000000" w:rsidRDefault="00000000" w:rsidRPr="00000000" w14:paraId="00000074">
            <w:pPr>
              <w:rPr>
                <w:color w:val="333333"/>
                <w:sz w:val="16"/>
                <w:szCs w:val="16"/>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075">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28888" cy="1447800"/>
                  <wp:effectExtent b="0" l="0" r="0" t="0"/>
                  <wp:docPr id="28" name="image28.png"/>
                  <a:graphic>
                    <a:graphicData uri="http://schemas.openxmlformats.org/drawingml/2006/picture">
                      <pic:pic>
                        <pic:nvPicPr>
                          <pic:cNvPr id="0" name="image28.png"/>
                          <pic:cNvPicPr preferRelativeResize="0"/>
                        </pic:nvPicPr>
                        <pic:blipFill>
                          <a:blip r:embed="rId18"/>
                          <a:srcRect b="0" l="0" r="0" t="0"/>
                          <a:stretch>
                            <a:fillRect/>
                          </a:stretch>
                        </pic:blipFill>
                        <pic:spPr>
                          <a:xfrm>
                            <a:off x="0" y="0"/>
                            <a:ext cx="2528888" cy="1447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6">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77">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78">
            <w:pPr>
              <w:spacing w:after="240" w:before="240" w:line="276" w:lineRule="auto"/>
              <w:rPr>
                <w:sz w:val="16"/>
                <w:szCs w:val="16"/>
              </w:rPr>
            </w:pPr>
            <w:r w:rsidDel="00000000" w:rsidR="00000000" w:rsidRPr="00000000">
              <w:rPr>
                <w:sz w:val="16"/>
                <w:szCs w:val="16"/>
                <w:rtl w:val="0"/>
              </w:rPr>
              <w:t xml:space="preserve">“These are signals, not diagnoses. Patterns matter more than single behaviors.”</w:t>
            </w:r>
          </w:p>
          <w:p w:rsidR="00000000" w:rsidDel="00000000" w:rsidP="00000000" w:rsidRDefault="00000000" w:rsidRPr="00000000" w14:paraId="00000079">
            <w:pPr>
              <w:rPr>
                <w:color w:val="333333"/>
                <w:sz w:val="16"/>
                <w:szCs w:val="16"/>
                <w:highlight w:val="white"/>
              </w:rPr>
            </w:pPr>
            <w:r w:rsidDel="00000000" w:rsidR="00000000" w:rsidRPr="00000000">
              <w:rPr>
                <w:rtl w:val="0"/>
              </w:rPr>
            </w:r>
          </w:p>
        </w:tc>
      </w:tr>
      <w:tr>
        <w:trPr>
          <w:cantSplit w:val="0"/>
          <w:tblHeader w:val="0"/>
        </w:trPr>
        <w:tc>
          <w:tcPr/>
          <w:p w:rsidR="00000000" w:rsidDel="00000000" w:rsidP="00000000" w:rsidRDefault="00000000" w:rsidRPr="00000000" w14:paraId="0000007A">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10604" cy="1429395"/>
                  <wp:effectExtent b="0" l="0" r="0" t="0"/>
                  <wp:docPr id="1"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2510604" cy="14293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B">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7C">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7D">
            <w:pPr>
              <w:spacing w:line="276" w:lineRule="auto"/>
              <w:rPr>
                <w:color w:val="333333"/>
                <w:sz w:val="16"/>
                <w:szCs w:val="16"/>
              </w:rPr>
            </w:pPr>
            <w:r w:rsidDel="00000000" w:rsidR="00000000" w:rsidRPr="00000000">
              <w:rPr>
                <w:sz w:val="16"/>
                <w:szCs w:val="16"/>
                <w:rtl w:val="0"/>
              </w:rPr>
              <w:t xml:space="preserve">“Distress can also show up behaviorally — risk-taking, sudden grade changes, isolation, or aggression. Again, we’re looking for changes or escalation. Behavior is often communication. Instead of asking ‘What’s wrong with them?’ we ask, ‘What might be happening for them?’”</w:t>
            </w:r>
            <w:r w:rsidDel="00000000" w:rsidR="00000000" w:rsidRPr="00000000">
              <w:rPr>
                <w:rtl w:val="0"/>
              </w:rPr>
            </w:r>
          </w:p>
        </w:tc>
      </w:tr>
      <w:tr>
        <w:trPr>
          <w:cantSplit w:val="0"/>
          <w:tblHeader w:val="0"/>
        </w:trPr>
        <w:tc>
          <w:tcPr/>
          <w:p w:rsidR="00000000" w:rsidDel="00000000" w:rsidP="00000000" w:rsidRDefault="00000000" w:rsidRPr="00000000" w14:paraId="0000007E">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51296" cy="1452563"/>
                  <wp:effectExtent b="0" l="0" r="0" t="0"/>
                  <wp:docPr id="17"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2551296" cy="145256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F">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80">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81">
            <w:pPr>
              <w:spacing w:after="40" w:before="40" w:line="240" w:lineRule="auto"/>
              <w:rPr>
                <w:sz w:val="16"/>
                <w:szCs w:val="16"/>
              </w:rPr>
            </w:pPr>
            <w:r w:rsidDel="00000000" w:rsidR="00000000" w:rsidRPr="00000000">
              <w:rPr>
                <w:sz w:val="16"/>
                <w:szCs w:val="16"/>
                <w:rtl w:val="0"/>
              </w:rPr>
              <w:t xml:space="preserve">“Now let’s apply this. In your small groups, read the short scenario and discuss:</w:t>
            </w:r>
          </w:p>
          <w:p w:rsidR="00000000" w:rsidDel="00000000" w:rsidP="00000000" w:rsidRDefault="00000000" w:rsidRPr="00000000" w14:paraId="00000082">
            <w:pPr>
              <w:numPr>
                <w:ilvl w:val="0"/>
                <w:numId w:val="1"/>
              </w:numPr>
              <w:spacing w:after="40" w:before="40" w:line="240" w:lineRule="auto"/>
              <w:ind w:left="720" w:hanging="360"/>
              <w:rPr>
                <w:sz w:val="16"/>
                <w:szCs w:val="16"/>
              </w:rPr>
            </w:pPr>
            <w:r w:rsidDel="00000000" w:rsidR="00000000" w:rsidRPr="00000000">
              <w:rPr>
                <w:sz w:val="16"/>
                <w:szCs w:val="16"/>
                <w:rtl w:val="0"/>
              </w:rPr>
              <w:t xml:space="preserve">What do you notice?</w:t>
              <w:br w:type="textWrapping"/>
            </w:r>
          </w:p>
          <w:p w:rsidR="00000000" w:rsidDel="00000000" w:rsidP="00000000" w:rsidRDefault="00000000" w:rsidRPr="00000000" w14:paraId="00000083">
            <w:pPr>
              <w:numPr>
                <w:ilvl w:val="0"/>
                <w:numId w:val="1"/>
              </w:numPr>
              <w:spacing w:after="40" w:before="40" w:line="240" w:lineRule="auto"/>
              <w:ind w:left="720" w:hanging="360"/>
              <w:rPr>
                <w:sz w:val="16"/>
                <w:szCs w:val="16"/>
              </w:rPr>
            </w:pPr>
            <w:r w:rsidDel="00000000" w:rsidR="00000000" w:rsidRPr="00000000">
              <w:rPr>
                <w:sz w:val="16"/>
                <w:szCs w:val="16"/>
                <w:rtl w:val="0"/>
              </w:rPr>
              <w:t xml:space="preserve">What might the youth be feeling?</w:t>
              <w:br w:type="textWrapping"/>
            </w:r>
          </w:p>
          <w:p w:rsidR="00000000" w:rsidDel="00000000" w:rsidP="00000000" w:rsidRDefault="00000000" w:rsidRPr="00000000" w14:paraId="00000084">
            <w:pPr>
              <w:numPr>
                <w:ilvl w:val="0"/>
                <w:numId w:val="1"/>
              </w:numPr>
              <w:spacing w:after="40" w:before="40" w:line="240" w:lineRule="auto"/>
              <w:ind w:left="720" w:hanging="360"/>
              <w:rPr>
                <w:sz w:val="16"/>
                <w:szCs w:val="16"/>
              </w:rPr>
            </w:pPr>
            <w:r w:rsidDel="00000000" w:rsidR="00000000" w:rsidRPr="00000000">
              <w:rPr>
                <w:sz w:val="16"/>
                <w:szCs w:val="16"/>
                <w:rtl w:val="0"/>
              </w:rPr>
              <w:t xml:space="preserve">How could a mentor respond?</w:t>
            </w:r>
          </w:p>
          <w:p w:rsidR="00000000" w:rsidDel="00000000" w:rsidP="00000000" w:rsidRDefault="00000000" w:rsidRPr="00000000" w14:paraId="00000085">
            <w:pPr>
              <w:spacing w:after="240" w:before="240" w:line="240" w:lineRule="auto"/>
              <w:rPr>
                <w:color w:val="333333"/>
                <w:sz w:val="16"/>
                <w:szCs w:val="16"/>
              </w:rPr>
            </w:pPr>
            <w:r w:rsidDel="00000000" w:rsidR="00000000" w:rsidRPr="00000000">
              <w:rPr>
                <w:sz w:val="16"/>
                <w:szCs w:val="16"/>
                <w:rtl w:val="0"/>
              </w:rPr>
              <w:t xml:space="preserve">Focus on observation and empathy — not problem-solving. We’ll debrief together in a few minutes.”</w:t>
            </w:r>
            <w:r w:rsidDel="00000000" w:rsidR="00000000" w:rsidRPr="00000000">
              <w:rPr>
                <w:rtl w:val="0"/>
              </w:rPr>
            </w:r>
          </w:p>
        </w:tc>
      </w:tr>
      <w:tr>
        <w:trPr>
          <w:cantSplit w:val="0"/>
          <w:tblHeader w:val="0"/>
        </w:trPr>
        <w:tc>
          <w:tcPr/>
          <w:p w:rsidR="00000000" w:rsidDel="00000000" w:rsidP="00000000" w:rsidRDefault="00000000" w:rsidRPr="00000000" w14:paraId="00000086">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52688" cy="1387469"/>
                  <wp:effectExtent b="0" l="0" r="0" t="0"/>
                  <wp:docPr id="2"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2452688" cy="138746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7">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88">
            <w:pPr>
              <w:rPr>
                <w:color w:val="333333"/>
                <w:sz w:val="16"/>
                <w:szCs w:val="16"/>
                <w:highlight w:val="white"/>
              </w:rPr>
            </w:pPr>
            <w:r w:rsidDel="00000000" w:rsidR="00000000" w:rsidRPr="00000000">
              <w:rPr>
                <w:color w:val="333333"/>
                <w:sz w:val="16"/>
                <w:szCs w:val="16"/>
                <w:highlight w:val="white"/>
                <w:rtl w:val="0"/>
              </w:rPr>
              <w:t xml:space="preserve">Presentation slides, Chat feature</w:t>
            </w:r>
          </w:p>
        </w:tc>
        <w:tc>
          <w:tcPr/>
          <w:p w:rsidR="00000000" w:rsidDel="00000000" w:rsidP="00000000" w:rsidRDefault="00000000" w:rsidRPr="00000000" w14:paraId="00000089">
            <w:pPr>
              <w:spacing w:after="240" w:before="240" w:line="276" w:lineRule="auto"/>
              <w:rPr>
                <w:sz w:val="16"/>
                <w:szCs w:val="16"/>
              </w:rPr>
            </w:pPr>
            <w:r w:rsidDel="00000000" w:rsidR="00000000" w:rsidRPr="00000000">
              <w:rPr>
                <w:sz w:val="16"/>
                <w:szCs w:val="16"/>
                <w:rtl w:val="0"/>
              </w:rPr>
              <w:t xml:space="preserve">“Active listening means giving full attention — not planning your response. It includes reflecting back what you hear, using small encouragers like ‘mm-hm,’ and being fully present with your body language. Feeling heard is often more powerful than receiving advice.”</w:t>
            </w:r>
          </w:p>
          <w:p w:rsidR="00000000" w:rsidDel="00000000" w:rsidP="00000000" w:rsidRDefault="00000000" w:rsidRPr="00000000" w14:paraId="0000008A">
            <w:pPr>
              <w:rPr>
                <w:color w:val="333333"/>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8B">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71296" cy="1402879"/>
                  <wp:effectExtent b="0" l="0" r="0" t="0"/>
                  <wp:docPr id="3"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2471296" cy="140287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C">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8D">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8E">
            <w:pPr>
              <w:spacing w:line="276" w:lineRule="auto"/>
              <w:rPr>
                <w:sz w:val="16"/>
                <w:szCs w:val="16"/>
              </w:rPr>
            </w:pPr>
            <w:r w:rsidDel="00000000" w:rsidR="00000000" w:rsidRPr="00000000">
              <w:rPr>
                <w:rtl w:val="0"/>
              </w:rPr>
            </w:r>
          </w:p>
          <w:p w:rsidR="00000000" w:rsidDel="00000000" w:rsidP="00000000" w:rsidRDefault="00000000" w:rsidRPr="00000000" w14:paraId="0000008F">
            <w:pPr>
              <w:spacing w:line="276" w:lineRule="auto"/>
              <w:rPr>
                <w:sz w:val="16"/>
                <w:szCs w:val="16"/>
              </w:rPr>
            </w:pPr>
            <w:r w:rsidDel="00000000" w:rsidR="00000000" w:rsidRPr="00000000">
              <w:rPr>
                <w:sz w:val="16"/>
                <w:szCs w:val="16"/>
                <w:rtl w:val="0"/>
              </w:rPr>
              <w:t xml:space="preserve">“Our non-verbal communication speaks loudly. Gentle eye contact, open posture, allowing silence, and nodding all signal safety. Silence can feel uncomfortable — but it often gives young people space to process.”</w:t>
            </w:r>
          </w:p>
          <w:p w:rsidR="00000000" w:rsidDel="00000000" w:rsidP="00000000" w:rsidRDefault="00000000" w:rsidRPr="00000000" w14:paraId="00000090">
            <w:pPr>
              <w:spacing w:after="240" w:before="240" w:line="276"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91">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00313" cy="1423536"/>
                  <wp:effectExtent b="0" l="0" r="0" t="0"/>
                  <wp:docPr id="4"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2500313" cy="142353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2">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93">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94">
            <w:pPr>
              <w:spacing w:after="240" w:before="240" w:line="276" w:lineRule="auto"/>
              <w:rPr>
                <w:sz w:val="16"/>
                <w:szCs w:val="16"/>
              </w:rPr>
            </w:pPr>
            <w:r w:rsidDel="00000000" w:rsidR="00000000" w:rsidRPr="00000000">
              <w:rPr>
                <w:sz w:val="16"/>
                <w:szCs w:val="16"/>
                <w:rtl w:val="0"/>
              </w:rPr>
              <w:t xml:space="preserve">“This is key: mentors listen — they don’t fix. When youth share something hard, our instinct is to solve it. But connection comes before correction. Empathy builds trust. Fixing too quickly can unintentionally shut someone down.”</w:t>
            </w:r>
          </w:p>
          <w:p w:rsidR="00000000" w:rsidDel="00000000" w:rsidP="00000000" w:rsidRDefault="00000000" w:rsidRPr="00000000" w14:paraId="00000095">
            <w:pPr>
              <w:spacing w:after="240" w:before="240" w:line="276"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96">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64662" cy="1403238"/>
                  <wp:effectExtent b="0" l="0" r="0" t="0"/>
                  <wp:docPr id="18"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2464662" cy="14032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7">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98">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99">
            <w:pPr>
              <w:spacing w:line="276" w:lineRule="auto"/>
              <w:rPr>
                <w:sz w:val="16"/>
                <w:szCs w:val="16"/>
              </w:rPr>
            </w:pPr>
            <w:r w:rsidDel="00000000" w:rsidR="00000000" w:rsidRPr="00000000">
              <w:rPr>
                <w:sz w:val="16"/>
                <w:szCs w:val="16"/>
                <w:rtl w:val="0"/>
              </w:rPr>
              <w:t xml:space="preserve">“Now you’ll practice. In pairs, one person shares a simple concern — nothing deeply personal. The other practices active listening only — no advice. Then switch roles. Focus on reflection and presence. We’ll debrief afterward.”</w:t>
            </w:r>
          </w:p>
          <w:p w:rsidR="00000000" w:rsidDel="00000000" w:rsidP="00000000" w:rsidRDefault="00000000" w:rsidRPr="00000000" w14:paraId="0000009A">
            <w:pPr>
              <w:spacing w:after="240" w:before="240" w:line="276" w:lineRule="auto"/>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9B">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35986" cy="1471613"/>
                  <wp:effectExtent b="0" l="0" r="0" t="0"/>
                  <wp:docPr id="15"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2535986" cy="147161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C">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9D">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9E">
            <w:pPr>
              <w:spacing w:line="276" w:lineRule="auto"/>
              <w:rPr>
                <w:sz w:val="16"/>
                <w:szCs w:val="16"/>
              </w:rPr>
            </w:pPr>
            <w:r w:rsidDel="00000000" w:rsidR="00000000" w:rsidRPr="00000000">
              <w:rPr>
                <w:sz w:val="16"/>
                <w:szCs w:val="16"/>
                <w:rtl w:val="0"/>
              </w:rPr>
              <w:t xml:space="preserve">“When a young person shares something difficult, simple responses matter most. ‘I’m glad you told me.’ ‘You don’t have to share more than you’re ready.’ ‘You’re not alone.’ These statements create safety without pressure.”</w:t>
            </w:r>
          </w:p>
          <w:p w:rsidR="00000000" w:rsidDel="00000000" w:rsidP="00000000" w:rsidRDefault="00000000" w:rsidRPr="00000000" w14:paraId="0000009F">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A0">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00313" cy="1457325"/>
                  <wp:effectExtent b="0" l="0" r="0" t="0"/>
                  <wp:docPr id="25"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2500313" cy="14573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1">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A2">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A3">
            <w:pPr>
              <w:spacing w:after="240" w:before="240" w:line="276" w:lineRule="auto"/>
              <w:rPr>
                <w:sz w:val="16"/>
                <w:szCs w:val="16"/>
              </w:rPr>
            </w:pPr>
            <w:r w:rsidDel="00000000" w:rsidR="00000000" w:rsidRPr="00000000">
              <w:rPr>
                <w:sz w:val="16"/>
                <w:szCs w:val="16"/>
                <w:rtl w:val="0"/>
              </w:rPr>
              <w:t xml:space="preserve">“Avoid minimizing or comparing. Statements like ‘That’s not a big deal,’ ‘Just be positive,’ or ‘I know exactly how you feel’ can unintentionally dismiss their experience. Even if well-intended, they may shut down trust.”</w:t>
            </w:r>
          </w:p>
          <w:p w:rsidR="00000000" w:rsidDel="00000000" w:rsidP="00000000" w:rsidRDefault="00000000" w:rsidRPr="00000000" w14:paraId="000000A4">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A5">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97429" cy="1412404"/>
                  <wp:effectExtent b="0" l="0" r="0" t="0"/>
                  <wp:docPr id="7"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2497429" cy="141240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6">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A7">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A8">
            <w:pPr>
              <w:spacing w:after="240" w:before="240" w:line="276" w:lineRule="auto"/>
              <w:rPr>
                <w:sz w:val="16"/>
                <w:szCs w:val="16"/>
              </w:rPr>
            </w:pPr>
            <w:r w:rsidDel="00000000" w:rsidR="00000000" w:rsidRPr="00000000">
              <w:rPr>
                <w:sz w:val="16"/>
                <w:szCs w:val="16"/>
                <w:rtl w:val="0"/>
              </w:rPr>
              <w:t xml:space="preserve">“Mentors are supportive adults — not therapists or investigators. Your role is to listen, care, and refer when necessary. You don’t need to diagnose, interrogate, or solve. Staying within your role protects both you and the youth.”</w:t>
            </w:r>
          </w:p>
        </w:tc>
      </w:tr>
      <w:tr>
        <w:trPr>
          <w:cantSplit w:val="0"/>
          <w:tblHeader w:val="0"/>
        </w:trPr>
        <w:tc>
          <w:tcPr/>
          <w:p w:rsidR="00000000" w:rsidDel="00000000" w:rsidP="00000000" w:rsidRDefault="00000000" w:rsidRPr="00000000" w14:paraId="000000A9">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00313" cy="1447800"/>
                  <wp:effectExtent b="0" l="0" r="0" t="0"/>
                  <wp:docPr id="8"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500313" cy="1447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A">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AB">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AC">
            <w:pPr>
              <w:spacing w:line="276" w:lineRule="auto"/>
              <w:rPr>
                <w:sz w:val="16"/>
                <w:szCs w:val="16"/>
              </w:rPr>
            </w:pPr>
            <w:r w:rsidDel="00000000" w:rsidR="00000000" w:rsidRPr="00000000">
              <w:rPr>
                <w:sz w:val="16"/>
                <w:szCs w:val="16"/>
                <w:rtl w:val="0"/>
              </w:rPr>
              <w:t xml:space="preserve">“Some situations require escalation — safety concerns, abuse disclosures, self-harm risk, or crisis indicators. When safety is at risk, connection alone isn’t enough. Seeking help is not overreacting — it’s responsible mentoring.”</w:t>
            </w:r>
          </w:p>
          <w:p w:rsidR="00000000" w:rsidDel="00000000" w:rsidP="00000000" w:rsidRDefault="00000000" w:rsidRPr="00000000" w14:paraId="000000AD">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AE">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77990" cy="1419870"/>
                  <wp:effectExtent b="0" l="0" r="0" t="0"/>
                  <wp:docPr id="9"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2477990" cy="14198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F">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B0">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B1">
            <w:pPr>
              <w:spacing w:after="240" w:before="240" w:line="276" w:lineRule="auto"/>
              <w:rPr>
                <w:sz w:val="16"/>
                <w:szCs w:val="16"/>
              </w:rPr>
            </w:pPr>
            <w:r w:rsidDel="00000000" w:rsidR="00000000" w:rsidRPr="00000000">
              <w:rPr>
                <w:rFonts w:ascii="Arial Unicode MS" w:cs="Arial Unicode MS" w:eastAsia="Arial Unicode MS" w:hAnsi="Arial Unicode MS"/>
                <w:sz w:val="16"/>
                <w:szCs w:val="16"/>
                <w:rtl w:val="0"/>
              </w:rPr>
              <w:t xml:space="preserve">“Here’s the pathway: Mentor → Program Staff → Appropriate Services. You are never expected to handle serious concerns alone. Follow program protocol and document appropriately.”</w:t>
            </w:r>
          </w:p>
          <w:p w:rsidR="00000000" w:rsidDel="00000000" w:rsidP="00000000" w:rsidRDefault="00000000" w:rsidRPr="00000000" w14:paraId="000000B2">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B3">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19363" cy="1466850"/>
                  <wp:effectExtent b="0" l="0" r="0" t="0"/>
                  <wp:docPr id="19"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2519363" cy="1466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4">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B5">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B6">
            <w:pPr>
              <w:spacing w:after="240" w:before="240" w:line="276" w:lineRule="auto"/>
              <w:rPr>
                <w:sz w:val="16"/>
                <w:szCs w:val="16"/>
              </w:rPr>
            </w:pPr>
            <w:r w:rsidDel="00000000" w:rsidR="00000000" w:rsidRPr="00000000">
              <w:rPr>
                <w:sz w:val="16"/>
                <w:szCs w:val="16"/>
                <w:rtl w:val="0"/>
              </w:rPr>
              <w:t xml:space="preserve">“Supporting youth can be emotionally heavy. Debrief when needed. Maintain boundaries. Practice emotional regulation. And ask for help. Taking care of yourself allows you to show up consistently and sustainably.”</w:t>
            </w:r>
          </w:p>
        </w:tc>
      </w:tr>
      <w:tr>
        <w:trPr>
          <w:cantSplit w:val="0"/>
          <w:tblHeader w:val="0"/>
        </w:trPr>
        <w:tc>
          <w:tcPr/>
          <w:p w:rsidR="00000000" w:rsidDel="00000000" w:rsidP="00000000" w:rsidRDefault="00000000" w:rsidRPr="00000000" w14:paraId="000000B7">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38413" cy="1457325"/>
                  <wp:effectExtent b="0" l="0" r="0" t="0"/>
                  <wp:docPr id="24"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2538413" cy="14573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8">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B9">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BA">
            <w:pPr>
              <w:spacing w:after="240" w:before="240" w:line="276" w:lineRule="auto"/>
              <w:rPr>
                <w:sz w:val="16"/>
                <w:szCs w:val="16"/>
              </w:rPr>
            </w:pPr>
            <w:r w:rsidDel="00000000" w:rsidR="00000000" w:rsidRPr="00000000">
              <w:rPr>
                <w:sz w:val="16"/>
                <w:szCs w:val="16"/>
                <w:rtl w:val="0"/>
              </w:rPr>
              <w:t xml:space="preserve">“To bring this together, remember the 4Rs:</w:t>
              <w:br w:type="textWrapping"/>
              <w:t xml:space="preserve"> Recognize signs of distress.</w:t>
              <w:br w:type="textWrapping"/>
              <w:t xml:space="preserve"> Respond with empathy.</w:t>
              <w:br w:type="textWrapping"/>
              <w:t xml:space="preserve"> Refer when safety is involved.</w:t>
              <w:br w:type="textWrapping"/>
              <w:t xml:space="preserve"> Reflect on your own practice.</w:t>
            </w:r>
          </w:p>
          <w:p w:rsidR="00000000" w:rsidDel="00000000" w:rsidP="00000000" w:rsidRDefault="00000000" w:rsidRPr="00000000" w14:paraId="000000BB">
            <w:pPr>
              <w:spacing w:after="240" w:before="240" w:line="276" w:lineRule="auto"/>
              <w:rPr>
                <w:sz w:val="16"/>
                <w:szCs w:val="16"/>
              </w:rPr>
            </w:pPr>
            <w:r w:rsidDel="00000000" w:rsidR="00000000" w:rsidRPr="00000000">
              <w:rPr>
                <w:sz w:val="16"/>
                <w:szCs w:val="16"/>
                <w:rtl w:val="0"/>
              </w:rPr>
              <w:t xml:space="preserve">This framework keeps mentoring clear and grounded.”</w:t>
            </w:r>
          </w:p>
        </w:tc>
      </w:tr>
      <w:tr>
        <w:trPr>
          <w:cantSplit w:val="0"/>
          <w:tblHeader w:val="0"/>
        </w:trPr>
        <w:tc>
          <w:tcPr/>
          <w:p w:rsidR="00000000" w:rsidDel="00000000" w:rsidP="00000000" w:rsidRDefault="00000000" w:rsidRPr="00000000" w14:paraId="000000BC">
            <w:pPr>
              <w:rPr>
                <w:b w:val="1"/>
                <w:bCs w:val="1"/>
                <w:color w:val="333333"/>
                <w:highlight w:val="white"/>
              </w:rPr>
            </w:pPr>
            <w:r w:rsidDel="00000000" w:rsidR="00000000" w:rsidRPr="00000000">
              <w:rPr>
                <w:b w:val="1"/>
                <w:bCs w:val="1"/>
                <w:color w:val="333333"/>
                <w:highlight w:val="white"/>
              </w:rPr>
              <w:drawing>
                <wp:inline distB="114300" distT="114300" distL="114300" distR="114300">
                  <wp:extent cx="2519363" cy="1457325"/>
                  <wp:effectExtent b="0" l="0" r="0" t="0"/>
                  <wp:docPr id="11"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2519363" cy="14573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D">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BE">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BF">
            <w:pPr>
              <w:rPr>
                <w:sz w:val="16"/>
                <w:szCs w:val="16"/>
              </w:rPr>
            </w:pPr>
            <w:r w:rsidDel="00000000" w:rsidR="00000000" w:rsidRPr="00000000">
              <w:rPr>
                <w:sz w:val="16"/>
                <w:szCs w:val="16"/>
                <w:rtl w:val="0"/>
              </w:rPr>
              <w:t xml:space="preserve">“A mentee seems withdrawn. Discuss with your partner what the best first step looks like. </w:t>
            </w:r>
          </w:p>
          <w:p w:rsidR="00000000" w:rsidDel="00000000" w:rsidP="00000000" w:rsidRDefault="00000000" w:rsidRPr="00000000" w14:paraId="000000C0">
            <w:pPr>
              <w:rPr>
                <w:sz w:val="16"/>
                <w:szCs w:val="16"/>
              </w:rPr>
            </w:pPr>
            <w:r w:rsidDel="00000000" w:rsidR="00000000" w:rsidRPr="00000000">
              <w:rPr>
                <w:rtl w:val="0"/>
              </w:rPr>
            </w:r>
          </w:p>
          <w:p w:rsidR="00000000" w:rsidDel="00000000" w:rsidP="00000000" w:rsidRDefault="00000000" w:rsidRPr="00000000" w14:paraId="000000C1">
            <w:pPr>
              <w:rPr>
                <w:sz w:val="16"/>
                <w:szCs w:val="16"/>
              </w:rPr>
            </w:pPr>
            <w:r w:rsidDel="00000000" w:rsidR="00000000" w:rsidRPr="00000000">
              <w:rPr>
                <w:sz w:val="16"/>
                <w:szCs w:val="16"/>
                <w:rtl w:val="0"/>
              </w:rPr>
              <w:t xml:space="preserve">Let's share our responses all together after.”</w:t>
            </w:r>
          </w:p>
          <w:p w:rsidR="00000000" w:rsidDel="00000000" w:rsidP="00000000" w:rsidRDefault="00000000" w:rsidRPr="00000000" w14:paraId="000000C2">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C3">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71738" cy="1400008"/>
                  <wp:effectExtent b="0" l="0" r="0" t="0"/>
                  <wp:docPr id="20"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2471738" cy="140000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4">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C5">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C6">
            <w:pPr>
              <w:spacing w:after="240" w:before="240" w:line="276" w:lineRule="auto"/>
              <w:rPr>
                <w:sz w:val="16"/>
                <w:szCs w:val="16"/>
              </w:rPr>
            </w:pPr>
            <w:r w:rsidDel="00000000" w:rsidR="00000000" w:rsidRPr="00000000">
              <w:rPr>
                <w:sz w:val="16"/>
                <w:szCs w:val="16"/>
                <w:rtl w:val="0"/>
              </w:rPr>
              <w:t xml:space="preserve">“Connection builds resilience. Listening is powerful. You don’t have to do this alone. And safety always comes first. If you remember nothing else — remember those four ideas.”</w:t>
            </w:r>
          </w:p>
          <w:p w:rsidR="00000000" w:rsidDel="00000000" w:rsidP="00000000" w:rsidRDefault="00000000" w:rsidRPr="00000000" w14:paraId="000000C7">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C8">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81263" cy="1386018"/>
                  <wp:effectExtent b="0" l="0" r="0" t="0"/>
                  <wp:docPr id="14" name="image2.png"/>
                  <a:graphic>
                    <a:graphicData uri="http://schemas.openxmlformats.org/drawingml/2006/picture">
                      <pic:pic>
                        <pic:nvPicPr>
                          <pic:cNvPr id="0" name="image2.png"/>
                          <pic:cNvPicPr preferRelativeResize="0"/>
                        </pic:nvPicPr>
                        <pic:blipFill>
                          <a:blip r:embed="rId34"/>
                          <a:srcRect b="0" l="0" r="0" t="0"/>
                          <a:stretch>
                            <a:fillRect/>
                          </a:stretch>
                        </pic:blipFill>
                        <pic:spPr>
                          <a:xfrm>
                            <a:off x="0" y="0"/>
                            <a:ext cx="2481263" cy="138601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9">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CA">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CB">
            <w:pPr>
              <w:spacing w:after="240" w:before="240" w:line="276" w:lineRule="auto"/>
              <w:rPr>
                <w:sz w:val="16"/>
                <w:szCs w:val="16"/>
              </w:rPr>
            </w:pPr>
            <w:r w:rsidDel="00000000" w:rsidR="00000000" w:rsidRPr="00000000">
              <w:rPr>
                <w:sz w:val="16"/>
                <w:szCs w:val="16"/>
                <w:rtl w:val="0"/>
              </w:rPr>
              <w:t xml:space="preserve">“Take a moment to reflect: What is one thing you will do differently as a mentor after today? You can write it down or simply hold it as an intention.”</w:t>
            </w:r>
          </w:p>
          <w:p w:rsidR="00000000" w:rsidDel="00000000" w:rsidP="00000000" w:rsidRDefault="00000000" w:rsidRPr="00000000" w14:paraId="000000CC">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CD">
            <w:pPr>
              <w:rPr>
                <w:b w:val="1"/>
                <w:bCs w:val="1"/>
                <w:color w:val="333333"/>
                <w:highlight w:val="white"/>
              </w:rPr>
            </w:pPr>
            <w:r w:rsidDel="00000000" w:rsidR="00000000" w:rsidRPr="00000000">
              <w:rPr>
                <w:b w:val="1"/>
                <w:bCs w:val="1"/>
                <w:color w:val="333333"/>
                <w:highlight w:val="white"/>
                <w:rtl w:val="0"/>
              </w:rPr>
              <w:t xml:space="preserve"> </w:t>
            </w:r>
            <w:r w:rsidDel="00000000" w:rsidR="00000000" w:rsidRPr="00000000">
              <w:rPr>
                <w:b w:val="1"/>
                <w:bCs w:val="1"/>
                <w:color w:val="333333"/>
                <w:highlight w:val="white"/>
              </w:rPr>
              <w:drawing>
                <wp:inline distB="114300" distT="114300" distL="114300" distR="114300">
                  <wp:extent cx="2520662" cy="1444321"/>
                  <wp:effectExtent b="0" l="0" r="0" t="0"/>
                  <wp:docPr id="22" name="image20.png"/>
                  <a:graphic>
                    <a:graphicData uri="http://schemas.openxmlformats.org/drawingml/2006/picture">
                      <pic:pic>
                        <pic:nvPicPr>
                          <pic:cNvPr id="0" name="image20.png"/>
                          <pic:cNvPicPr preferRelativeResize="0"/>
                        </pic:nvPicPr>
                        <pic:blipFill>
                          <a:blip r:embed="rId35"/>
                          <a:srcRect b="0" l="0" r="0" t="0"/>
                          <a:stretch>
                            <a:fillRect/>
                          </a:stretch>
                        </pic:blipFill>
                        <pic:spPr>
                          <a:xfrm>
                            <a:off x="0" y="0"/>
                            <a:ext cx="2520662" cy="144432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E">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CF">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D0">
            <w:pPr>
              <w:rPr>
                <w:sz w:val="16"/>
                <w:szCs w:val="16"/>
              </w:rPr>
            </w:pPr>
            <w:r w:rsidDel="00000000" w:rsidR="00000000" w:rsidRPr="00000000">
              <w:rPr>
                <w:rtl w:val="0"/>
              </w:rPr>
            </w:r>
          </w:p>
        </w:tc>
      </w:tr>
      <w:tr>
        <w:trPr>
          <w:cantSplit w:val="0"/>
          <w:tblHeader w:val="0"/>
        </w:trPr>
        <w:tc>
          <w:tcPr/>
          <w:p w:rsidR="00000000" w:rsidDel="00000000" w:rsidP="00000000" w:rsidRDefault="00000000" w:rsidRPr="00000000" w14:paraId="000000D1">
            <w:pPr>
              <w:rPr>
                <w:b w:val="1"/>
                <w:bCs w:val="1"/>
                <w:color w:val="333333"/>
                <w:highlight w:val="white"/>
              </w:rPr>
            </w:pPr>
            <w:r w:rsidDel="00000000" w:rsidR="00000000" w:rsidRPr="00000000">
              <w:rPr>
                <w:b w:val="1"/>
                <w:bCs w:val="1"/>
                <w:color w:val="333333"/>
                <w:highlight w:val="white"/>
              </w:rPr>
              <w:drawing>
                <wp:inline distB="114300" distT="114300" distL="114300" distR="114300">
                  <wp:extent cx="2490788" cy="1409022"/>
                  <wp:effectExtent b="0" l="0" r="0" t="0"/>
                  <wp:docPr id="5"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2490788" cy="140902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D2">
            <w:pPr>
              <w:rPr>
                <w:color w:val="333333"/>
                <w:sz w:val="16"/>
                <w:szCs w:val="16"/>
                <w:highlight w:val="white"/>
              </w:rPr>
            </w:pPr>
            <w:r w:rsidDel="00000000" w:rsidR="00000000" w:rsidRPr="00000000">
              <w:rPr>
                <w:rtl w:val="0"/>
              </w:rPr>
            </w:r>
          </w:p>
        </w:tc>
        <w:tc>
          <w:tcPr/>
          <w:p w:rsidR="00000000" w:rsidDel="00000000" w:rsidP="00000000" w:rsidRDefault="00000000" w:rsidRPr="00000000" w14:paraId="000000D3">
            <w:pPr>
              <w:rPr>
                <w:color w:val="333333"/>
                <w:sz w:val="16"/>
                <w:szCs w:val="16"/>
                <w:highlight w:val="white"/>
              </w:rPr>
            </w:pPr>
            <w:r w:rsidDel="00000000" w:rsidR="00000000" w:rsidRPr="00000000">
              <w:rPr>
                <w:color w:val="333333"/>
                <w:sz w:val="16"/>
                <w:szCs w:val="16"/>
                <w:highlight w:val="white"/>
                <w:rtl w:val="0"/>
              </w:rPr>
              <w:t xml:space="preserve">Presentation slides</w:t>
            </w:r>
          </w:p>
        </w:tc>
        <w:tc>
          <w:tcPr/>
          <w:p w:rsidR="00000000" w:rsidDel="00000000" w:rsidP="00000000" w:rsidRDefault="00000000" w:rsidRPr="00000000" w14:paraId="000000D4">
            <w:pPr>
              <w:spacing w:after="240" w:before="240" w:line="276" w:lineRule="auto"/>
              <w:rPr>
                <w:sz w:val="16"/>
                <w:szCs w:val="16"/>
              </w:rPr>
            </w:pPr>
            <w:r w:rsidDel="00000000" w:rsidR="00000000" w:rsidRPr="00000000">
              <w:rPr>
                <w:sz w:val="16"/>
                <w:szCs w:val="16"/>
                <w:rtl w:val="0"/>
              </w:rPr>
              <w:t xml:space="preserve">“Thank you for your presence and commitment to young people. Your willingness to listen and show up matters more than you know. We value your feedback; please let us know what you thought of today’s session. Now, let’s take some time for any questions you might have.”</w:t>
            </w:r>
          </w:p>
          <w:p w:rsidR="00000000" w:rsidDel="00000000" w:rsidP="00000000" w:rsidRDefault="00000000" w:rsidRPr="00000000" w14:paraId="000000D5">
            <w:pPr>
              <w:rPr>
                <w:sz w:val="16"/>
                <w:szCs w:val="16"/>
              </w:rPr>
            </w:pPr>
            <w:r w:rsidDel="00000000" w:rsidR="00000000" w:rsidRPr="00000000">
              <w:rPr>
                <w:rtl w:val="0"/>
              </w:rPr>
            </w:r>
          </w:p>
        </w:tc>
      </w:tr>
    </w:tbl>
    <w:p w:rsidR="00000000" w:rsidDel="00000000" w:rsidP="00000000" w:rsidRDefault="00000000" w:rsidRPr="00000000" w14:paraId="000000D6">
      <w:pPr>
        <w:spacing w:line="276" w:lineRule="auto"/>
        <w:rPr>
          <w:b w:val="1"/>
          <w:bCs w:val="1"/>
          <w:color w:val="333333"/>
          <w:highlight w:val="white"/>
        </w:rPr>
      </w:pPr>
      <w:r w:rsidDel="00000000" w:rsidR="00000000" w:rsidRPr="00000000">
        <w:rPr>
          <w:rtl w:val="0"/>
        </w:rPr>
      </w:r>
    </w:p>
    <w:p w:rsidR="00000000" w:rsidDel="00000000" w:rsidP="00000000" w:rsidRDefault="00000000" w:rsidRPr="00000000" w14:paraId="000000D7">
      <w:pPr>
        <w:spacing w:line="276" w:lineRule="auto"/>
        <w:rPr>
          <w:b w:val="1"/>
          <w:bCs w:val="1"/>
          <w:color w:val="33333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D8">
      <w:pPr>
        <w:pStyle w:val="Heading3"/>
        <w:spacing w:line="276" w:lineRule="auto"/>
        <w:rPr/>
      </w:pPr>
      <w:bookmarkStart w:colFirst="0" w:colLast="0" w:name="_2et92p0" w:id="9"/>
      <w:bookmarkEnd w:id="9"/>
      <w:r w:rsidDel="00000000" w:rsidR="00000000" w:rsidRPr="00000000">
        <w:rPr>
          <w:rtl w:val="0"/>
        </w:rPr>
        <w:t xml:space="preserve">Appendix A - Support</w:t>
      </w:r>
    </w:p>
    <w:p w:rsidR="00000000" w:rsidDel="00000000" w:rsidP="00000000" w:rsidRDefault="00000000" w:rsidRPr="00000000" w14:paraId="000000D9">
      <w:pPr>
        <w:spacing w:line="276" w:lineRule="auto"/>
        <w:rPr>
          <w:color w:val="333333"/>
          <w:highlight w:val="white"/>
        </w:rPr>
      </w:pPr>
      <w:r w:rsidDel="00000000" w:rsidR="00000000" w:rsidRPr="00000000">
        <w:rPr>
          <w:rtl w:val="0"/>
        </w:rPr>
      </w:r>
    </w:p>
    <w:p w:rsidR="00000000" w:rsidDel="00000000" w:rsidP="00000000" w:rsidRDefault="00000000" w:rsidRPr="00000000" w14:paraId="000000DA">
      <w:pPr>
        <w:numPr>
          <w:ilvl w:val="0"/>
          <w:numId w:val="4"/>
        </w:numPr>
        <w:spacing w:line="276" w:lineRule="auto"/>
        <w:ind w:left="720" w:hanging="360"/>
        <w:rPr>
          <w:b w:val="1"/>
          <w:bCs w:val="1"/>
          <w:color w:val="333333"/>
          <w:highlight w:val="white"/>
        </w:rPr>
      </w:pPr>
      <w:r w:rsidDel="00000000" w:rsidR="00000000" w:rsidRPr="00000000">
        <w:rPr>
          <w:b w:val="1"/>
          <w:bCs w:val="1"/>
          <w:color w:val="333333"/>
          <w:highlight w:val="white"/>
          <w:rtl w:val="0"/>
        </w:rPr>
        <w:t xml:space="preserve">Pre-Course Support:</w:t>
      </w:r>
    </w:p>
    <w:p w:rsidR="00000000" w:rsidDel="00000000" w:rsidP="00000000" w:rsidRDefault="00000000" w:rsidRPr="00000000" w14:paraId="000000DB">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Needs Assessment: </w:t>
      </w:r>
      <w:r w:rsidDel="00000000" w:rsidR="00000000" w:rsidRPr="00000000">
        <w:rPr>
          <w:color w:val="333333"/>
          <w:highlight w:val="white"/>
          <w:rtl w:val="0"/>
        </w:rPr>
        <w:t xml:space="preserve">Identify the knowledge gaps and learning needs of the participants.</w:t>
      </w:r>
      <w:r w:rsidDel="00000000" w:rsidR="00000000" w:rsidRPr="00000000">
        <w:rPr>
          <w:rtl w:val="0"/>
        </w:rPr>
      </w:r>
    </w:p>
    <w:p w:rsidR="00000000" w:rsidDel="00000000" w:rsidP="00000000" w:rsidRDefault="00000000" w:rsidRPr="00000000" w14:paraId="000000DC">
      <w:pPr>
        <w:numPr>
          <w:ilvl w:val="1"/>
          <w:numId w:val="4"/>
        </w:numPr>
        <w:spacing w:line="276" w:lineRule="auto"/>
        <w:ind w:left="144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Course Customization: </w:t>
      </w:r>
      <w:r w:rsidDel="00000000" w:rsidR="00000000" w:rsidRPr="00000000">
        <w:rPr>
          <w:color w:val="333333"/>
          <w:highlight w:val="white"/>
          <w:rtl w:val="0"/>
        </w:rPr>
        <w:t xml:space="preserve">Tailor the course content to meet the specific requirements of the audience.</w:t>
      </w:r>
    </w:p>
    <w:p w:rsidR="00000000" w:rsidDel="00000000" w:rsidP="00000000" w:rsidRDefault="00000000" w:rsidRPr="00000000" w14:paraId="000000DD">
      <w:pPr>
        <w:numPr>
          <w:ilvl w:val="1"/>
          <w:numId w:val="4"/>
        </w:numPr>
        <w:spacing w:line="276" w:lineRule="auto"/>
        <w:ind w:left="144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Registration and Logistics: </w:t>
      </w:r>
      <w:r w:rsidDel="00000000" w:rsidR="00000000" w:rsidRPr="00000000">
        <w:rPr>
          <w:color w:val="333333"/>
          <w:highlight w:val="white"/>
          <w:rtl w:val="0"/>
        </w:rPr>
        <w:t xml:space="preserve">Provide information regarding course registration, schedule, and logistics.</w:t>
      </w:r>
    </w:p>
    <w:p w:rsidR="00000000" w:rsidDel="00000000" w:rsidP="00000000" w:rsidRDefault="00000000" w:rsidRPr="00000000" w14:paraId="000000DE">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Pre-course Material: </w:t>
      </w:r>
      <w:r w:rsidDel="00000000" w:rsidR="00000000" w:rsidRPr="00000000">
        <w:rPr>
          <w:color w:val="333333"/>
          <w:highlight w:val="white"/>
          <w:rtl w:val="0"/>
        </w:rPr>
        <w:t xml:space="preserve">Share any reading material, pre-assessments, or resources that the participants should go through before the training.</w:t>
      </w:r>
      <w:r w:rsidDel="00000000" w:rsidR="00000000" w:rsidRPr="00000000">
        <w:rPr>
          <w:rtl w:val="0"/>
        </w:rPr>
      </w:r>
    </w:p>
    <w:p w:rsidR="00000000" w:rsidDel="00000000" w:rsidP="00000000" w:rsidRDefault="00000000" w:rsidRPr="00000000" w14:paraId="000000DF">
      <w:pPr>
        <w:numPr>
          <w:ilvl w:val="0"/>
          <w:numId w:val="4"/>
        </w:numPr>
        <w:spacing w:line="276" w:lineRule="auto"/>
        <w:ind w:left="720" w:hanging="360"/>
        <w:rPr>
          <w:b w:val="1"/>
          <w:bCs w:val="1"/>
          <w:color w:val="333333"/>
          <w:highlight w:val="white"/>
        </w:rPr>
      </w:pPr>
      <w:r w:rsidDel="00000000" w:rsidR="00000000" w:rsidRPr="00000000">
        <w:rPr>
          <w:b w:val="1"/>
          <w:bCs w:val="1"/>
          <w:color w:val="333333"/>
          <w:highlight w:val="white"/>
          <w:rtl w:val="0"/>
        </w:rPr>
        <w:t xml:space="preserve">Course Delivery Support:</w:t>
      </w:r>
    </w:p>
    <w:p w:rsidR="00000000" w:rsidDel="00000000" w:rsidP="00000000" w:rsidRDefault="00000000" w:rsidRPr="00000000" w14:paraId="000000E0">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Technical Support: </w:t>
      </w:r>
      <w:r w:rsidDel="00000000" w:rsidR="00000000" w:rsidRPr="00000000">
        <w:rPr>
          <w:color w:val="333333"/>
          <w:highlight w:val="white"/>
          <w:rtl w:val="0"/>
        </w:rPr>
        <w:t xml:space="preserve">Ensure that the participants have access to the necessary technical tools and support.</w:t>
      </w:r>
      <w:r w:rsidDel="00000000" w:rsidR="00000000" w:rsidRPr="00000000">
        <w:rPr>
          <w:rtl w:val="0"/>
        </w:rPr>
      </w:r>
    </w:p>
    <w:p w:rsidR="00000000" w:rsidDel="00000000" w:rsidP="00000000" w:rsidRDefault="00000000" w:rsidRPr="00000000" w14:paraId="000000E1">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Interactive Content: </w:t>
      </w:r>
      <w:r w:rsidDel="00000000" w:rsidR="00000000" w:rsidRPr="00000000">
        <w:rPr>
          <w:color w:val="333333"/>
          <w:highlight w:val="white"/>
          <w:rtl w:val="0"/>
        </w:rPr>
        <w:t xml:space="preserve">Deliver the course using engaging and interactive content including videos, and discussions.</w:t>
      </w:r>
      <w:r w:rsidDel="00000000" w:rsidR="00000000" w:rsidRPr="00000000">
        <w:rPr>
          <w:rtl w:val="0"/>
        </w:rPr>
      </w:r>
    </w:p>
    <w:p w:rsidR="00000000" w:rsidDel="00000000" w:rsidP="00000000" w:rsidRDefault="00000000" w:rsidRPr="00000000" w14:paraId="000000E2">
      <w:pPr>
        <w:numPr>
          <w:ilvl w:val="1"/>
          <w:numId w:val="4"/>
        </w:numPr>
        <w:spacing w:line="276" w:lineRule="auto"/>
        <w:ind w:left="144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Real-time Assistance: </w:t>
      </w:r>
      <w:r w:rsidDel="00000000" w:rsidR="00000000" w:rsidRPr="00000000">
        <w:rPr>
          <w:color w:val="333333"/>
          <w:highlight w:val="white"/>
          <w:rtl w:val="0"/>
        </w:rPr>
        <w:t xml:space="preserve">Be available to provide real-time assistance and clarification during the course.</w:t>
      </w:r>
    </w:p>
    <w:p w:rsidR="00000000" w:rsidDel="00000000" w:rsidP="00000000" w:rsidRDefault="00000000" w:rsidRPr="00000000" w14:paraId="000000E3">
      <w:pPr>
        <w:numPr>
          <w:ilvl w:val="1"/>
          <w:numId w:val="4"/>
        </w:numPr>
        <w:spacing w:line="276" w:lineRule="auto"/>
        <w:ind w:left="1440" w:hanging="360"/>
        <w:rPr>
          <w:color w:val="333333"/>
          <w:sz w:val="20"/>
          <w:szCs w:val="20"/>
          <w:highlight w:val="white"/>
        </w:rPr>
      </w:pPr>
      <w:r w:rsidDel="00000000" w:rsidR="00000000" w:rsidRPr="00000000">
        <w:rPr>
          <w:color w:val="333333"/>
          <w:highlight w:val="white"/>
          <w:rtl w:val="0"/>
        </w:rPr>
        <w:t xml:space="preserve">Facilitation Techniques: Use facilitation techniques to foster collaboration, group learning, and keep the audience engaged.</w:t>
      </w:r>
    </w:p>
    <w:p w:rsidR="00000000" w:rsidDel="00000000" w:rsidP="00000000" w:rsidRDefault="00000000" w:rsidRPr="00000000" w14:paraId="000000E4">
      <w:pPr>
        <w:numPr>
          <w:ilvl w:val="0"/>
          <w:numId w:val="4"/>
        </w:numPr>
        <w:spacing w:line="276" w:lineRule="auto"/>
        <w:ind w:left="720" w:hanging="360"/>
        <w:rPr>
          <w:b w:val="1"/>
          <w:bCs w:val="1"/>
          <w:color w:val="333333"/>
          <w:highlight w:val="white"/>
        </w:rPr>
      </w:pPr>
      <w:r w:rsidDel="00000000" w:rsidR="00000000" w:rsidRPr="00000000">
        <w:rPr>
          <w:b w:val="1"/>
          <w:bCs w:val="1"/>
          <w:color w:val="333333"/>
          <w:highlight w:val="white"/>
          <w:rtl w:val="0"/>
        </w:rPr>
        <w:t xml:space="preserve">Post-Course Support:</w:t>
      </w:r>
    </w:p>
    <w:p w:rsidR="00000000" w:rsidDel="00000000" w:rsidP="00000000" w:rsidRDefault="00000000" w:rsidRPr="00000000" w14:paraId="000000E5">
      <w:pPr>
        <w:numPr>
          <w:ilvl w:val="1"/>
          <w:numId w:val="4"/>
        </w:numPr>
        <w:spacing w:line="276" w:lineRule="auto"/>
        <w:ind w:left="144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Resource Sharing: </w:t>
      </w:r>
      <w:r w:rsidDel="00000000" w:rsidR="00000000" w:rsidRPr="00000000">
        <w:rPr>
          <w:color w:val="333333"/>
          <w:highlight w:val="white"/>
          <w:rtl w:val="0"/>
        </w:rPr>
        <w:t xml:space="preserve">Provide participants with additional reading materials, case studies, or tools they can use to apply the learning.</w:t>
      </w:r>
    </w:p>
    <w:p w:rsidR="00000000" w:rsidDel="00000000" w:rsidP="00000000" w:rsidRDefault="00000000" w:rsidRPr="00000000" w14:paraId="000000E6">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Discussion Forums: </w:t>
      </w:r>
      <w:r w:rsidDel="00000000" w:rsidR="00000000" w:rsidRPr="00000000">
        <w:rPr>
          <w:color w:val="333333"/>
          <w:highlight w:val="white"/>
          <w:rtl w:val="0"/>
        </w:rPr>
        <w:t xml:space="preserve">Create online discussion forums or groups for participants to share experiences and learn from each other.</w:t>
      </w:r>
      <w:r w:rsidDel="00000000" w:rsidR="00000000" w:rsidRPr="00000000">
        <w:rPr>
          <w:rtl w:val="0"/>
        </w:rPr>
      </w:r>
    </w:p>
    <w:p w:rsidR="00000000" w:rsidDel="00000000" w:rsidP="00000000" w:rsidRDefault="00000000" w:rsidRPr="00000000" w14:paraId="000000E7">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Access to Trainer: </w:t>
      </w:r>
      <w:r w:rsidDel="00000000" w:rsidR="00000000" w:rsidRPr="00000000">
        <w:rPr>
          <w:color w:val="333333"/>
          <w:highlight w:val="white"/>
          <w:rtl w:val="0"/>
        </w:rPr>
        <w:t xml:space="preserve">Provide the option for participants to reach out to the trainer or facilitator for any follow-up questions or clarifications.</w:t>
      </w:r>
      <w:r w:rsidDel="00000000" w:rsidR="00000000" w:rsidRPr="00000000">
        <w:rPr>
          <w:rtl w:val="0"/>
        </w:rPr>
      </w:r>
    </w:p>
    <w:p w:rsidR="00000000" w:rsidDel="00000000" w:rsidP="00000000" w:rsidRDefault="00000000" w:rsidRPr="00000000" w14:paraId="000000E8">
      <w:pPr>
        <w:numPr>
          <w:ilvl w:val="0"/>
          <w:numId w:val="4"/>
        </w:numPr>
        <w:spacing w:line="276" w:lineRule="auto"/>
        <w:ind w:left="720" w:hanging="360"/>
        <w:rPr>
          <w:b w:val="1"/>
          <w:bCs w:val="1"/>
          <w:color w:val="333333"/>
          <w:highlight w:val="white"/>
        </w:rPr>
      </w:pPr>
      <w:r w:rsidDel="00000000" w:rsidR="00000000" w:rsidRPr="00000000">
        <w:rPr>
          <w:b w:val="1"/>
          <w:bCs w:val="1"/>
          <w:color w:val="333333"/>
          <w:highlight w:val="white"/>
          <w:rtl w:val="0"/>
        </w:rPr>
        <w:t xml:space="preserve">Post-Course Evaluation:</w:t>
      </w:r>
    </w:p>
    <w:p w:rsidR="00000000" w:rsidDel="00000000" w:rsidP="00000000" w:rsidRDefault="00000000" w:rsidRPr="00000000" w14:paraId="000000E9">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Feedback Surveys: </w:t>
      </w:r>
      <w:r w:rsidDel="00000000" w:rsidR="00000000" w:rsidRPr="00000000">
        <w:rPr>
          <w:color w:val="333333"/>
          <w:highlight w:val="white"/>
          <w:rtl w:val="0"/>
        </w:rPr>
        <w:t xml:space="preserve">Send out surveys to participants to get feedback on the course content, delivery, and overall experience.</w:t>
      </w:r>
      <w:r w:rsidDel="00000000" w:rsidR="00000000" w:rsidRPr="00000000">
        <w:rPr>
          <w:rtl w:val="0"/>
        </w:rPr>
      </w:r>
    </w:p>
    <w:p w:rsidR="00000000" w:rsidDel="00000000" w:rsidP="00000000" w:rsidRDefault="00000000" w:rsidRPr="00000000" w14:paraId="000000EA">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Knowledge Assessments: </w:t>
      </w:r>
      <w:r w:rsidDel="00000000" w:rsidR="00000000" w:rsidRPr="00000000">
        <w:rPr>
          <w:color w:val="333333"/>
          <w:highlight w:val="white"/>
          <w:rtl w:val="0"/>
        </w:rPr>
        <w:t xml:space="preserve">Conduct post-course assessments to measure knowledge retention and learning outcomes.</w:t>
      </w:r>
      <w:r w:rsidDel="00000000" w:rsidR="00000000" w:rsidRPr="00000000">
        <w:rPr>
          <w:rtl w:val="0"/>
        </w:rPr>
      </w:r>
    </w:p>
    <w:p w:rsidR="00000000" w:rsidDel="00000000" w:rsidP="00000000" w:rsidRDefault="00000000" w:rsidRPr="00000000" w14:paraId="000000EB">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Report and Analysis: </w:t>
      </w:r>
      <w:r w:rsidDel="00000000" w:rsidR="00000000" w:rsidRPr="00000000">
        <w:rPr>
          <w:color w:val="333333"/>
          <w:highlight w:val="white"/>
          <w:rtl w:val="0"/>
        </w:rPr>
        <w:t xml:space="preserve">Analyze the data from the feedback and assessments to understand the impact of the training and areas for improvement.</w:t>
      </w:r>
      <w:r w:rsidDel="00000000" w:rsidR="00000000" w:rsidRPr="00000000">
        <w:rPr>
          <w:rtl w:val="0"/>
        </w:rPr>
      </w:r>
    </w:p>
    <w:p w:rsidR="00000000" w:rsidDel="00000000" w:rsidP="00000000" w:rsidRDefault="00000000" w:rsidRPr="00000000" w14:paraId="000000EC">
      <w:pPr>
        <w:numPr>
          <w:ilvl w:val="0"/>
          <w:numId w:val="4"/>
        </w:numPr>
        <w:spacing w:line="276" w:lineRule="auto"/>
        <w:ind w:left="720" w:hanging="360"/>
        <w:rPr>
          <w:b w:val="1"/>
          <w:bCs w:val="1"/>
          <w:color w:val="333333"/>
          <w:highlight w:val="white"/>
        </w:rPr>
      </w:pPr>
      <w:r w:rsidDel="00000000" w:rsidR="00000000" w:rsidRPr="00000000">
        <w:rPr>
          <w:b w:val="1"/>
          <w:bCs w:val="1"/>
          <w:color w:val="333333"/>
          <w:highlight w:val="white"/>
          <w:rtl w:val="0"/>
        </w:rPr>
        <w:t xml:space="preserve">Post-Course Follow-Up:</w:t>
      </w:r>
    </w:p>
    <w:p w:rsidR="00000000" w:rsidDel="00000000" w:rsidP="00000000" w:rsidRDefault="00000000" w:rsidRPr="00000000" w14:paraId="000000ED">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Action Plans:</w:t>
      </w:r>
      <w:r w:rsidDel="00000000" w:rsidR="00000000" w:rsidRPr="00000000">
        <w:rPr>
          <w:color w:val="333333"/>
          <w:highlight w:val="white"/>
          <w:rtl w:val="0"/>
        </w:rPr>
        <w:t xml:space="preserve"> Encourage participants to create action plans on how they will apply the learnings in their work.</w:t>
      </w:r>
      <w:r w:rsidDel="00000000" w:rsidR="00000000" w:rsidRPr="00000000">
        <w:rPr>
          <w:rtl w:val="0"/>
        </w:rPr>
      </w:r>
    </w:p>
    <w:p w:rsidR="00000000" w:rsidDel="00000000" w:rsidP="00000000" w:rsidRDefault="00000000" w:rsidRPr="00000000" w14:paraId="000000EE">
      <w:pPr>
        <w:numPr>
          <w:ilvl w:val="1"/>
          <w:numId w:val="4"/>
        </w:numPr>
        <w:spacing w:line="276" w:lineRule="auto"/>
        <w:ind w:left="1440" w:hanging="360"/>
        <w:rPr>
          <w:rFonts w:ascii="Noto Sans Symbols" w:cs="Noto Sans Symbols" w:eastAsia="Noto Sans Symbols" w:hAnsi="Noto Sans Symbols"/>
          <w:b w:val="1"/>
          <w:bCs w:val="1"/>
          <w:color w:val="333333"/>
          <w:sz w:val="20"/>
          <w:szCs w:val="20"/>
          <w:highlight w:val="white"/>
        </w:rPr>
      </w:pPr>
      <w:r w:rsidDel="00000000" w:rsidR="00000000" w:rsidRPr="00000000">
        <w:rPr>
          <w:b w:val="1"/>
          <w:bCs w:val="1"/>
          <w:color w:val="333333"/>
          <w:highlight w:val="white"/>
          <w:rtl w:val="0"/>
        </w:rPr>
        <w:t xml:space="preserve">Check-ins: </w:t>
      </w:r>
      <w:r w:rsidDel="00000000" w:rsidR="00000000" w:rsidRPr="00000000">
        <w:rPr>
          <w:color w:val="333333"/>
          <w:highlight w:val="white"/>
          <w:rtl w:val="0"/>
        </w:rPr>
        <w:t xml:space="preserve">Schedule follow-up calls or meetings with participants to discuss their progress, challenges, and any further support needed.</w:t>
      </w:r>
      <w:r w:rsidDel="00000000" w:rsidR="00000000" w:rsidRPr="00000000">
        <w:rPr>
          <w:rtl w:val="0"/>
        </w:rPr>
      </w:r>
    </w:p>
    <w:p w:rsidR="00000000" w:rsidDel="00000000" w:rsidP="00000000" w:rsidRDefault="00000000" w:rsidRPr="00000000" w14:paraId="000000EF">
      <w:pPr>
        <w:numPr>
          <w:ilvl w:val="1"/>
          <w:numId w:val="4"/>
        </w:numPr>
        <w:spacing w:line="276" w:lineRule="auto"/>
        <w:ind w:left="1440" w:hanging="360"/>
        <w:rPr>
          <w:rFonts w:ascii="Noto Sans Symbols" w:cs="Noto Sans Symbols" w:eastAsia="Noto Sans Symbols" w:hAnsi="Noto Sans Symbols"/>
          <w:color w:val="333333"/>
          <w:sz w:val="20"/>
          <w:szCs w:val="20"/>
          <w:highlight w:val="white"/>
        </w:rPr>
      </w:pPr>
      <w:r w:rsidDel="00000000" w:rsidR="00000000" w:rsidRPr="00000000">
        <w:rPr>
          <w:b w:val="1"/>
          <w:bCs w:val="1"/>
          <w:color w:val="333333"/>
          <w:highlight w:val="white"/>
          <w:rtl w:val="0"/>
        </w:rPr>
        <w:t xml:space="preserve">Continued Learning: </w:t>
      </w:r>
      <w:r w:rsidDel="00000000" w:rsidR="00000000" w:rsidRPr="00000000">
        <w:rPr>
          <w:color w:val="333333"/>
          <w:highlight w:val="white"/>
          <w:rtl w:val="0"/>
        </w:rPr>
        <w:t xml:space="preserve">Suggest further courses or learning paths that participants can take to continue their development.</w:t>
      </w:r>
    </w:p>
    <w:p w:rsidR="00000000" w:rsidDel="00000000" w:rsidP="00000000" w:rsidRDefault="00000000" w:rsidRPr="00000000" w14:paraId="000000F0">
      <w:pPr>
        <w:spacing w:line="276" w:lineRule="auto"/>
        <w:rPr>
          <w:b w:val="1"/>
          <w:bCs w:val="1"/>
          <w:color w:val="333333"/>
          <w:highlight w:val="white"/>
        </w:rPr>
      </w:pPr>
      <w:r w:rsidDel="00000000" w:rsidR="00000000" w:rsidRPr="00000000">
        <w:rPr>
          <w:rtl w:val="0"/>
        </w:rPr>
      </w:r>
    </w:p>
    <w:p w:rsidR="00000000" w:rsidDel="00000000" w:rsidP="00000000" w:rsidRDefault="00000000" w:rsidRPr="00000000" w14:paraId="000000F1">
      <w:pPr>
        <w:rPr>
          <w:sz w:val="24"/>
          <w:szCs w:val="24"/>
        </w:rPr>
      </w:pPr>
      <w:r w:rsidDel="00000000" w:rsidR="00000000" w:rsidRPr="00000000">
        <w:rPr>
          <w:rtl w:val="0"/>
        </w:rPr>
      </w:r>
    </w:p>
    <w:sectPr>
      <w:pgSz w:h="15840" w:w="12240" w:orient="portrait"/>
      <w:pgMar w:bottom="1440" w:top="72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pPr>
      <w:spacing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4.png"/><Relationship Id="rId21"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entorvt.org/" TargetMode="External"/><Relationship Id="rId26" Type="http://schemas.openxmlformats.org/officeDocument/2006/relationships/image" Target="media/image21.png"/><Relationship Id="rId25"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26.png"/><Relationship Id="rId5" Type="http://schemas.openxmlformats.org/officeDocument/2006/relationships/styles" Target="styles.xml"/><Relationship Id="rId6" Type="http://schemas.openxmlformats.org/officeDocument/2006/relationships/image" Target="media/image14.png"/><Relationship Id="rId29" Type="http://schemas.openxmlformats.org/officeDocument/2006/relationships/image" Target="media/image8.png"/><Relationship Id="rId7" Type="http://schemas.openxmlformats.org/officeDocument/2006/relationships/hyperlink" Target="https://www.canva.com/design/DAHCGOCERvU/sdeBL_EFA1N8EO37cWr7_A/edit?utm_content=DAHCGOCERvU&amp;utm_campaign=designshare&amp;utm_medium=link2&amp;utm_source=sharebutton" TargetMode="External"/><Relationship Id="rId8" Type="http://schemas.openxmlformats.org/officeDocument/2006/relationships/hyperlink" Target="https://drive.google.com/file/d/18ySOleIsOPOnn90XX--ucfjYqG1Vwp6A/view?usp=sharing" TargetMode="External"/><Relationship Id="rId31" Type="http://schemas.openxmlformats.org/officeDocument/2006/relationships/image" Target="media/image25.png"/><Relationship Id="rId30" Type="http://schemas.openxmlformats.org/officeDocument/2006/relationships/image" Target="media/image5.png"/><Relationship Id="rId11" Type="http://schemas.openxmlformats.org/officeDocument/2006/relationships/image" Target="media/image9.png"/><Relationship Id="rId33" Type="http://schemas.openxmlformats.org/officeDocument/2006/relationships/image" Target="media/image11.png"/><Relationship Id="rId10" Type="http://schemas.openxmlformats.org/officeDocument/2006/relationships/image" Target="media/image10.png"/><Relationship Id="rId32" Type="http://schemas.openxmlformats.org/officeDocument/2006/relationships/image" Target="media/image19.png"/><Relationship Id="rId13" Type="http://schemas.openxmlformats.org/officeDocument/2006/relationships/image" Target="media/image27.png"/><Relationship Id="rId35" Type="http://schemas.openxmlformats.org/officeDocument/2006/relationships/image" Target="media/image20.png"/><Relationship Id="rId12" Type="http://schemas.openxmlformats.org/officeDocument/2006/relationships/image" Target="media/image13.png"/><Relationship Id="rId34" Type="http://schemas.openxmlformats.org/officeDocument/2006/relationships/image" Target="media/image2.png"/><Relationship Id="rId15" Type="http://schemas.openxmlformats.org/officeDocument/2006/relationships/image" Target="media/image22.png"/><Relationship Id="rId14" Type="http://schemas.openxmlformats.org/officeDocument/2006/relationships/image" Target="media/image17.png"/><Relationship Id="rId36" Type="http://schemas.openxmlformats.org/officeDocument/2006/relationships/image" Target="media/image18.png"/><Relationship Id="rId17" Type="http://schemas.openxmlformats.org/officeDocument/2006/relationships/image" Target="media/image24.png"/><Relationship Id="rId16" Type="http://schemas.openxmlformats.org/officeDocument/2006/relationships/image" Target="media/image12.png"/><Relationship Id="rId19" Type="http://schemas.openxmlformats.org/officeDocument/2006/relationships/image" Target="media/image23.png"/><Relationship Id="rId18" Type="http://schemas.openxmlformats.org/officeDocument/2006/relationships/image" Target="media/image28.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